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59" w:rsidRPr="001076A9" w:rsidRDefault="00144B74" w:rsidP="009E79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социальной поддержки семьям</w:t>
      </w:r>
      <w:r w:rsidR="00707059" w:rsidRPr="0070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9A0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133B" w:rsidRDefault="005D133B" w:rsidP="005D133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46FD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FDB">
        <w:rPr>
          <w:rFonts w:ascii="Times New Roman" w:hAnsi="Times New Roman" w:cs="Times New Roman"/>
          <w:b w:val="0"/>
          <w:sz w:val="28"/>
          <w:szCs w:val="28"/>
        </w:rPr>
        <w:t xml:space="preserve">выплат </w:t>
      </w:r>
      <w:r>
        <w:rPr>
          <w:rFonts w:ascii="Times New Roman" w:hAnsi="Times New Roman" w:cs="Times New Roman"/>
          <w:b w:val="0"/>
          <w:sz w:val="28"/>
          <w:szCs w:val="28"/>
        </w:rPr>
        <w:t>определен постановлением П</w:t>
      </w:r>
      <w:r w:rsidRPr="00146FDB">
        <w:rPr>
          <w:rFonts w:ascii="Times New Roman" w:hAnsi="Times New Roman" w:cs="Times New Roman"/>
          <w:b w:val="0"/>
          <w:sz w:val="28"/>
          <w:szCs w:val="28"/>
        </w:rPr>
        <w:t>равительств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46F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>Белгородской обл</w:t>
      </w:r>
      <w:r>
        <w:rPr>
          <w:rFonts w:ascii="Times New Roman" w:hAnsi="Times New Roman" w:cs="Times New Roman"/>
          <w:b w:val="0"/>
          <w:sz w:val="28"/>
          <w:szCs w:val="28"/>
        </w:rPr>
        <w:t>асти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>
        <w:rPr>
          <w:rFonts w:ascii="Times New Roman" w:hAnsi="Times New Roman" w:cs="Times New Roman"/>
          <w:b w:val="0"/>
          <w:sz w:val="28"/>
          <w:szCs w:val="28"/>
        </w:rPr>
        <w:t>585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>-пп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B1E49">
        <w:rPr>
          <w:rFonts w:ascii="Times New Roman" w:hAnsi="Times New Roman" w:cs="Times New Roman"/>
          <w:b w:val="0"/>
          <w:sz w:val="28"/>
          <w:szCs w:val="28"/>
        </w:rPr>
        <w:t>предоставлении мер социальной поддержки семьям</w:t>
      </w:r>
      <w:r w:rsidR="006B1E49" w:rsidRPr="00707059">
        <w:rPr>
          <w:rFonts w:ascii="Times New Roman" w:hAnsi="Times New Roman" w:cs="Times New Roman"/>
          <w:sz w:val="28"/>
          <w:szCs w:val="28"/>
        </w:rPr>
        <w:t xml:space="preserve"> </w:t>
      </w:r>
      <w:r w:rsidR="006B1E49" w:rsidRPr="006B1E49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6B1E49">
        <w:rPr>
          <w:rFonts w:ascii="Times New Roman" w:hAnsi="Times New Roman" w:cs="Times New Roman"/>
          <w:b w:val="0"/>
          <w:sz w:val="28"/>
          <w:szCs w:val="28"/>
        </w:rPr>
        <w:t>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Pr="00597244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45604" w:rsidRDefault="00545604" w:rsidP="0054560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45604" w:rsidRDefault="005D133B" w:rsidP="0054560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4234">
        <w:rPr>
          <w:rFonts w:ascii="Times New Roman" w:hAnsi="Times New Roman" w:cs="Times New Roman"/>
          <w:sz w:val="28"/>
          <w:szCs w:val="28"/>
        </w:rPr>
        <w:t xml:space="preserve">Категория получателей: </w:t>
      </w:r>
    </w:p>
    <w:p w:rsidR="00E25F63" w:rsidRDefault="00E25F63" w:rsidP="0054560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0611" w:rsidRDefault="001600CF" w:rsidP="005D133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E151B">
        <w:rPr>
          <w:rFonts w:ascii="Times New Roman" w:hAnsi="Times New Roman" w:cs="Times New Roman"/>
          <w:b w:val="0"/>
          <w:sz w:val="28"/>
          <w:szCs w:val="28"/>
        </w:rPr>
        <w:t>семь</w:t>
      </w:r>
      <w:r w:rsidR="008E151B" w:rsidRPr="008E151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E151B">
        <w:rPr>
          <w:rFonts w:ascii="Times New Roman" w:hAnsi="Times New Roman" w:cs="Times New Roman"/>
          <w:b w:val="0"/>
          <w:sz w:val="28"/>
          <w:szCs w:val="28"/>
        </w:rPr>
        <w:t xml:space="preserve"> граждан, призванных на военную службу по мобилизации</w:t>
      </w:r>
      <w:r w:rsidR="00A4057D" w:rsidRPr="008E151B">
        <w:rPr>
          <w:rFonts w:ascii="Times New Roman" w:hAnsi="Times New Roman" w:cs="Times New Roman"/>
          <w:sz w:val="28"/>
          <w:szCs w:val="28"/>
        </w:rPr>
        <w:t xml:space="preserve"> </w:t>
      </w:r>
      <w:r w:rsidR="00A4057D" w:rsidRPr="008E151B">
        <w:rPr>
          <w:rFonts w:ascii="Times New Roman" w:hAnsi="Times New Roman" w:cs="Times New Roman"/>
          <w:b w:val="0"/>
          <w:sz w:val="28"/>
          <w:szCs w:val="28"/>
        </w:rPr>
        <w:t>или заключивших контракт с Министерством обороны Российской Федерации о прохождении военной службы</w:t>
      </w:r>
      <w:r w:rsidR="00A4057D" w:rsidRPr="008E151B">
        <w:rPr>
          <w:rFonts w:ascii="Times New Roman" w:hAnsi="Times New Roman" w:cs="Times New Roman"/>
          <w:sz w:val="28"/>
          <w:szCs w:val="28"/>
        </w:rPr>
        <w:t xml:space="preserve"> </w:t>
      </w:r>
      <w:r w:rsidR="00A4057D" w:rsidRPr="008E151B">
        <w:rPr>
          <w:rFonts w:ascii="Times New Roman" w:hAnsi="Times New Roman" w:cs="Times New Roman"/>
          <w:b w:val="0"/>
          <w:sz w:val="28"/>
          <w:szCs w:val="28"/>
        </w:rPr>
        <w:t>либо контракт о добровольном содействии в выполнении задач, возложенных на Вооруженные силы Российской Федерации</w:t>
      </w:r>
      <w:r w:rsidR="0089061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D133B" w:rsidRDefault="00A4057D" w:rsidP="005D133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E151B">
        <w:rPr>
          <w:rFonts w:ascii="Times New Roman" w:hAnsi="Times New Roman" w:cs="Times New Roman"/>
          <w:b w:val="0"/>
          <w:sz w:val="28"/>
          <w:szCs w:val="28"/>
        </w:rPr>
        <w:t>член</w:t>
      </w:r>
      <w:r w:rsidR="008E151B" w:rsidRPr="008E151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8E151B">
        <w:rPr>
          <w:rFonts w:ascii="Times New Roman" w:hAnsi="Times New Roman" w:cs="Times New Roman"/>
          <w:b w:val="0"/>
          <w:sz w:val="28"/>
          <w:szCs w:val="28"/>
        </w:rPr>
        <w:t xml:space="preserve">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</w:t>
      </w:r>
      <w:r w:rsidRPr="008E151B">
        <w:rPr>
          <w:rFonts w:ascii="Times New Roman" w:hAnsi="Times New Roman" w:cs="Times New Roman"/>
          <w:sz w:val="28"/>
          <w:szCs w:val="28"/>
        </w:rPr>
        <w:t xml:space="preserve"> </w:t>
      </w:r>
      <w:r w:rsidRPr="008E151B">
        <w:rPr>
          <w:rFonts w:ascii="Times New Roman" w:hAnsi="Times New Roman" w:cs="Times New Roman"/>
          <w:b w:val="0"/>
          <w:sz w:val="28"/>
          <w:szCs w:val="28"/>
        </w:rPr>
        <w:t>органов государственной безопасности, федеральной службы безопасности</w:t>
      </w:r>
      <w:r w:rsidR="001D7F4F" w:rsidRPr="008E151B">
        <w:rPr>
          <w:rFonts w:ascii="Times New Roman" w:hAnsi="Times New Roman" w:cs="Times New Roman"/>
          <w:b w:val="0"/>
          <w:sz w:val="28"/>
          <w:szCs w:val="28"/>
        </w:rPr>
        <w:t>,</w:t>
      </w:r>
      <w:r w:rsidRPr="008E151B">
        <w:rPr>
          <w:rFonts w:ascii="Times New Roman" w:hAnsi="Times New Roman" w:cs="Times New Roman"/>
          <w:b w:val="0"/>
          <w:sz w:val="28"/>
          <w:szCs w:val="28"/>
        </w:rPr>
        <w:t xml:space="preserve"> граждан, проходящих службу в войсках национальной гвардии Российской Федерации</w:t>
      </w:r>
      <w:r w:rsidR="001D7F4F" w:rsidRPr="008E151B">
        <w:rPr>
          <w:rFonts w:ascii="Times New Roman" w:hAnsi="Times New Roman" w:cs="Times New Roman"/>
          <w:b w:val="0"/>
          <w:sz w:val="28"/>
          <w:szCs w:val="28"/>
        </w:rPr>
        <w:t>,</w:t>
      </w:r>
      <w:r w:rsidRPr="008E151B">
        <w:rPr>
          <w:rFonts w:ascii="Times New Roman" w:hAnsi="Times New Roman" w:cs="Times New Roman"/>
          <w:b w:val="0"/>
          <w:sz w:val="28"/>
          <w:szCs w:val="28"/>
        </w:rPr>
        <w:t xml:space="preserve"> граждан, заключивших контракт (имеющих иные правоотношения) с организациями, содействующими выполнению задач, возложенных на Вооруженные Силы Российской Федерации, в</w:t>
      </w:r>
      <w:proofErr w:type="gramEnd"/>
      <w:r w:rsidRPr="008E151B">
        <w:rPr>
          <w:rFonts w:ascii="Times New Roman" w:hAnsi="Times New Roman" w:cs="Times New Roman"/>
          <w:b w:val="0"/>
          <w:sz w:val="28"/>
          <w:szCs w:val="28"/>
        </w:rPr>
        <w:t xml:space="preserve">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 w:rsidR="001D7F4F" w:rsidRPr="008E151B">
        <w:rPr>
          <w:rFonts w:ascii="Times New Roman" w:hAnsi="Times New Roman" w:cs="Times New Roman"/>
          <w:b w:val="0"/>
          <w:sz w:val="28"/>
          <w:szCs w:val="28"/>
        </w:rPr>
        <w:t>,</w:t>
      </w:r>
      <w:r w:rsidR="0041567F" w:rsidRPr="008E151B">
        <w:rPr>
          <w:rFonts w:ascii="Times New Roman" w:hAnsi="Times New Roman" w:cs="Times New Roman"/>
          <w:b w:val="0"/>
          <w:sz w:val="28"/>
          <w:szCs w:val="28"/>
        </w:rPr>
        <w:t xml:space="preserve">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A45701" w:rsidRDefault="00A45701" w:rsidP="005D133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45701" w:rsidRDefault="00A45701" w:rsidP="005456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социальной поддержки и р</w:t>
      </w:r>
      <w:r w:rsidRPr="00D24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азмер выплаты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45604" w:rsidRDefault="00545604" w:rsidP="005456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5604" w:rsidRDefault="00F05553" w:rsidP="00E26D9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единовременная выплата при рождении ребенка в размере</w:t>
      </w:r>
      <w:r w:rsidR="003F7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45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50000 рублей;</w:t>
      </w:r>
    </w:p>
    <w:p w:rsidR="00E26D9D" w:rsidRDefault="00E26D9D" w:rsidP="00E26D9D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5553" w:rsidRDefault="00F05553" w:rsidP="00E26D9D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ежемесячная выплата на питание каждого ребенка в возрасте 18 лет или до 23 лет (при условии </w:t>
      </w:r>
      <w:proofErr w:type="gramStart"/>
      <w:r w:rsidRPr="00545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 по</w:t>
      </w:r>
      <w:proofErr w:type="gramEnd"/>
      <w:r w:rsidRPr="00545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очной форме в образовательной организации) в размере </w:t>
      </w:r>
      <w:r w:rsidR="003F7B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45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3000 рублей;</w:t>
      </w:r>
    </w:p>
    <w:p w:rsidR="00E26D9D" w:rsidRPr="00545604" w:rsidRDefault="00E26D9D" w:rsidP="00E26D9D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5604" w:rsidRPr="00E26D9D" w:rsidRDefault="00545604" w:rsidP="00545604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6D9D">
        <w:rPr>
          <w:rFonts w:ascii="Times New Roman" w:hAnsi="Times New Roman" w:cs="Times New Roman"/>
          <w:w w:val="95"/>
          <w:sz w:val="28"/>
          <w:szCs w:val="28"/>
        </w:rPr>
        <w:t>ежемесячная</w:t>
      </w:r>
      <w:r w:rsidRPr="00E26D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выплата на питание каждого полнородного</w:t>
      </w:r>
      <w:r w:rsidRPr="00E26D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(неполнородного)</w:t>
      </w:r>
      <w:r w:rsidRPr="00E26D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брата,</w:t>
      </w:r>
      <w:r w:rsidRPr="00E26D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каждой</w:t>
      </w:r>
      <w:r w:rsidRPr="00E26D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полнородной   (неполнородной)</w:t>
      </w:r>
      <w:r w:rsidRPr="00E26D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сестры   в</w:t>
      </w:r>
      <w:r w:rsidRPr="00E26D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возрасте   до</w:t>
      </w:r>
      <w:r w:rsidRPr="00E26D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18</w:t>
      </w:r>
      <w:r w:rsidRPr="00E26D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лет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 xml:space="preserve">или до 23 лет (при условии </w:t>
      </w:r>
      <w:proofErr w:type="gramStart"/>
      <w:r w:rsidRPr="00E26D9D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E26D9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по</w:t>
      </w:r>
      <w:proofErr w:type="gramEnd"/>
      <w:r w:rsidRPr="00E26D9D">
        <w:rPr>
          <w:rFonts w:ascii="Times New Roman" w:hAnsi="Times New Roman" w:cs="Times New Roman"/>
          <w:w w:val="95"/>
          <w:sz w:val="28"/>
          <w:szCs w:val="28"/>
        </w:rPr>
        <w:t xml:space="preserve"> очной форме в образовательной организации)</w:t>
      </w:r>
      <w:r w:rsidRPr="00E26D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в размере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7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3 000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рублей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26D9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в случае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отсутствия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у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гражданина,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sz w:val="28"/>
          <w:szCs w:val="28"/>
        </w:rPr>
        <w:t>принимающего</w:t>
      </w:r>
      <w:r w:rsidRPr="00E26D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(принимавшего)</w:t>
      </w:r>
      <w:r w:rsidRPr="00E26D9D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участие</w:t>
      </w:r>
      <w:r w:rsidRPr="00E26D9D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26D9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специальной</w:t>
      </w:r>
      <w:r w:rsidRPr="00E26D9D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Pr="00E26D9D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операции,</w:t>
      </w:r>
      <w:r w:rsidRPr="00E26D9D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E26D9D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Pr="00E26D9D">
        <w:rPr>
          <w:rFonts w:ascii="Times New Roman" w:hAnsi="Times New Roman" w:cs="Times New Roman"/>
          <w:w w:val="95"/>
          <w:sz w:val="28"/>
          <w:szCs w:val="28"/>
        </w:rPr>
        <w:t>(детей).</w:t>
      </w:r>
    </w:p>
    <w:p w:rsidR="00A45701" w:rsidRPr="00545604" w:rsidRDefault="00A45701" w:rsidP="0054560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133B" w:rsidRPr="00F05553" w:rsidRDefault="005D133B" w:rsidP="005D133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133B" w:rsidRDefault="005D133B" w:rsidP="005D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46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24234">
        <w:rPr>
          <w:rFonts w:ascii="Times New Roman" w:hAnsi="Times New Roman" w:cs="Times New Roman"/>
          <w:b/>
          <w:sz w:val="28"/>
          <w:szCs w:val="28"/>
        </w:rPr>
        <w:t>Условия назначения:</w:t>
      </w:r>
      <w:r w:rsidRPr="0053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0B5" w:rsidRDefault="00B150B5" w:rsidP="005D1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0B5" w:rsidRPr="00B150B5" w:rsidRDefault="00B150B5" w:rsidP="00B150B5">
      <w:pPr>
        <w:pStyle w:val="a6"/>
        <w:spacing w:before="5" w:line="225" w:lineRule="auto"/>
        <w:ind w:left="106" w:right="144" w:firstLine="707"/>
        <w:rPr>
          <w:sz w:val="28"/>
          <w:szCs w:val="28"/>
        </w:rPr>
      </w:pPr>
      <w:r w:rsidRPr="00B150B5">
        <w:rPr>
          <w:w w:val="95"/>
          <w:sz w:val="28"/>
          <w:szCs w:val="28"/>
        </w:rPr>
        <w:t>Меры</w:t>
      </w:r>
      <w:r w:rsidRPr="00B150B5">
        <w:rPr>
          <w:spacing w:val="1"/>
          <w:w w:val="95"/>
          <w:sz w:val="28"/>
          <w:szCs w:val="28"/>
        </w:rPr>
        <w:t xml:space="preserve"> </w:t>
      </w:r>
      <w:r w:rsidRPr="00B150B5">
        <w:rPr>
          <w:w w:val="95"/>
          <w:sz w:val="28"/>
          <w:szCs w:val="28"/>
        </w:rPr>
        <w:t>социальной</w:t>
      </w:r>
      <w:r w:rsidRPr="00B150B5">
        <w:rPr>
          <w:spacing w:val="1"/>
          <w:w w:val="95"/>
          <w:sz w:val="28"/>
          <w:szCs w:val="28"/>
        </w:rPr>
        <w:t xml:space="preserve"> </w:t>
      </w:r>
      <w:r w:rsidRPr="00B150B5">
        <w:rPr>
          <w:w w:val="95"/>
          <w:sz w:val="28"/>
          <w:szCs w:val="28"/>
        </w:rPr>
        <w:t>поддержки</w:t>
      </w:r>
      <w:r w:rsidRPr="00B150B5">
        <w:rPr>
          <w:spacing w:val="1"/>
          <w:w w:val="95"/>
          <w:sz w:val="28"/>
          <w:szCs w:val="28"/>
        </w:rPr>
        <w:t xml:space="preserve"> </w:t>
      </w:r>
      <w:r w:rsidRPr="00B150B5">
        <w:rPr>
          <w:sz w:val="28"/>
          <w:szCs w:val="28"/>
        </w:rPr>
        <w:t>предоставляются:</w:t>
      </w:r>
    </w:p>
    <w:p w:rsidR="00B150B5" w:rsidRPr="00B150B5" w:rsidRDefault="00B150B5" w:rsidP="00C96B07">
      <w:pPr>
        <w:pStyle w:val="a5"/>
        <w:widowControl w:val="0"/>
        <w:numPr>
          <w:ilvl w:val="0"/>
          <w:numId w:val="8"/>
        </w:numPr>
        <w:tabs>
          <w:tab w:val="left" w:pos="968"/>
        </w:tabs>
        <w:autoSpaceDE w:val="0"/>
        <w:autoSpaceDN w:val="0"/>
        <w:spacing w:before="6" w:after="0" w:line="225" w:lineRule="auto"/>
        <w:ind w:firstLine="7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50B5">
        <w:rPr>
          <w:rFonts w:ascii="Times New Roman" w:hAnsi="Times New Roman" w:cs="Times New Roman"/>
          <w:w w:val="95"/>
          <w:sz w:val="28"/>
          <w:szCs w:val="28"/>
        </w:rPr>
        <w:t>с 1 октября 2022 года семьям граждан Российской Федерации, проживающих</w:t>
      </w:r>
      <w:r w:rsidRPr="00B150B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на</w:t>
      </w:r>
      <w:r w:rsidRPr="00B150B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территории</w:t>
      </w:r>
      <w:r w:rsidRPr="00B150B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Белгородской</w:t>
      </w:r>
      <w:r w:rsidRPr="00B150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области,</w:t>
      </w:r>
      <w:r w:rsidRPr="00B150B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призванных</w:t>
      </w:r>
      <w:r w:rsidRPr="00B150B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на</w:t>
      </w:r>
      <w:r w:rsidRPr="00B150B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военную</w:t>
      </w:r>
      <w:r w:rsidRPr="00B150B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службу по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мобилизации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или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заключивших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контракт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о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прохождении</w:t>
      </w:r>
      <w:r w:rsidRPr="00B150B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военной</w:t>
      </w:r>
      <w:r w:rsidRPr="00B150B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службы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либо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контракт</w:t>
      </w:r>
      <w:r w:rsidRPr="00B150B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о добровольном</w:t>
      </w:r>
      <w:r w:rsidRPr="00B150B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содействии</w:t>
      </w:r>
      <w:r w:rsidRPr="00B150B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в выполнении</w:t>
      </w:r>
      <w:r w:rsidRPr="00B150B5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sz w:val="28"/>
          <w:szCs w:val="28"/>
        </w:rPr>
        <w:t>задач,</w:t>
      </w:r>
      <w:r w:rsidRPr="00B150B5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054690">
        <w:rPr>
          <w:rFonts w:ascii="Times New Roman" w:hAnsi="Times New Roman" w:cs="Times New Roman"/>
          <w:sz w:val="28"/>
          <w:szCs w:val="28"/>
        </w:rPr>
        <w:t>возложенны</w:t>
      </w:r>
      <w:r w:rsidRPr="00B150B5">
        <w:rPr>
          <w:rFonts w:ascii="Times New Roman" w:hAnsi="Times New Roman" w:cs="Times New Roman"/>
          <w:sz w:val="28"/>
          <w:szCs w:val="28"/>
        </w:rPr>
        <w:t>х</w:t>
      </w:r>
      <w:r w:rsidRPr="00B150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150B5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Вооруженные</w:t>
      </w:r>
      <w:r w:rsidRPr="00B150B5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Силы</w:t>
      </w:r>
      <w:r w:rsidRPr="00B150B5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B150B5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B150B5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B150B5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ранее</w:t>
      </w:r>
      <w:r w:rsidRPr="00B150B5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24 февраля</w:t>
      </w:r>
      <w:r w:rsidRPr="00B150B5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2022</w:t>
      </w:r>
      <w:r w:rsidRPr="00B150B5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B150B5">
        <w:rPr>
          <w:rFonts w:ascii="Times New Roman" w:hAnsi="Times New Roman" w:cs="Times New Roman"/>
          <w:w w:val="95"/>
          <w:sz w:val="28"/>
          <w:szCs w:val="28"/>
        </w:rPr>
        <w:t>года;</w:t>
      </w:r>
    </w:p>
    <w:p w:rsidR="00B150B5" w:rsidRPr="00A44660" w:rsidRDefault="00B150B5" w:rsidP="00B74582">
      <w:pPr>
        <w:pStyle w:val="a5"/>
        <w:widowControl w:val="0"/>
        <w:numPr>
          <w:ilvl w:val="0"/>
          <w:numId w:val="8"/>
        </w:numPr>
        <w:tabs>
          <w:tab w:val="left" w:pos="992"/>
        </w:tabs>
        <w:autoSpaceDE w:val="0"/>
        <w:autoSpaceDN w:val="0"/>
        <w:spacing w:after="0" w:line="240" w:lineRule="auto"/>
        <w:ind w:left="11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660">
        <w:rPr>
          <w:rFonts w:ascii="Times New Roman" w:hAnsi="Times New Roman" w:cs="Times New Roman"/>
          <w:w w:val="95"/>
          <w:sz w:val="28"/>
          <w:szCs w:val="28"/>
        </w:rPr>
        <w:t>с 1 ноября 2023 года семьям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граждан Российской</w:t>
      </w:r>
      <w:r w:rsidRPr="00A4466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A4466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проживающих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территории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Белгородской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области,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A44660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военнослужащих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Министерства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обороны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Российской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Федерации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и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сотрудников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органов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внутренних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дел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Российской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Федерации,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учреждений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и органов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уголовно-исполнительной системы,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органов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принудительного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исполнения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Российской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Федерации,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противопожарной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службы,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органов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безопасности,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федеральной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службы безопасности, граждан, проходящих службу в войсках национальной гвардии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Российской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Федерации,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граждан,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заключивших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контракт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(имевших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иные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A44660">
        <w:rPr>
          <w:rFonts w:ascii="Times New Roman" w:hAnsi="Times New Roman" w:cs="Times New Roman"/>
          <w:sz w:val="28"/>
          <w:szCs w:val="28"/>
        </w:rPr>
        <w:t>)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44660">
        <w:rPr>
          <w:rFonts w:ascii="Times New Roman" w:hAnsi="Times New Roman" w:cs="Times New Roman"/>
          <w:sz w:val="28"/>
          <w:szCs w:val="28"/>
        </w:rPr>
        <w:t>с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организациями,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содействующими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выполнению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задач,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возложенных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на Вооруженные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Силы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в ходе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специальной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военной</w:t>
      </w:r>
      <w:r w:rsidRPr="00A4466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операции</w:t>
      </w:r>
      <w:r w:rsidRPr="00A4466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на</w:t>
      </w:r>
      <w:r w:rsidRPr="00A4466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территориях   Украины,</w:t>
      </w:r>
      <w:r w:rsidRPr="00A4466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Донецкой</w:t>
      </w:r>
      <w:r w:rsidRPr="00A4466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Народной</w:t>
      </w:r>
      <w:r w:rsidRPr="00A4466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Республики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и Луганской Народной Республики с 24 февраля 2022 года, а также на территориях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w w:val="95"/>
          <w:sz w:val="28"/>
          <w:szCs w:val="28"/>
        </w:rPr>
        <w:t>Запорожской области и Херсонской области с 30 сентября 2022 года, принимающих</w:t>
      </w:r>
      <w:r w:rsidRPr="00A4466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(принимавших)</w:t>
      </w:r>
      <w:r w:rsidRPr="00A4466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участие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в</w:t>
      </w:r>
      <w:r w:rsidRPr="00A4466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специальной</w:t>
      </w:r>
      <w:r w:rsidRPr="00A4466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военной</w:t>
      </w:r>
      <w:r w:rsidRPr="00A44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4660">
        <w:rPr>
          <w:rFonts w:ascii="Times New Roman" w:hAnsi="Times New Roman" w:cs="Times New Roman"/>
          <w:sz w:val="28"/>
          <w:szCs w:val="28"/>
        </w:rPr>
        <w:t>операции.»;</w:t>
      </w:r>
      <w:proofErr w:type="gramEnd"/>
    </w:p>
    <w:p w:rsidR="00B01CCB" w:rsidRPr="00CD2E52" w:rsidRDefault="00860EF6" w:rsidP="00721A37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37">
        <w:rPr>
          <w:rFonts w:ascii="Times New Roman" w:hAnsi="Times New Roman" w:cs="Times New Roman"/>
          <w:sz w:val="28"/>
          <w:szCs w:val="28"/>
        </w:rPr>
        <w:t xml:space="preserve"> </w:t>
      </w:r>
      <w:r w:rsidR="00222813">
        <w:rPr>
          <w:rFonts w:ascii="Times New Roman" w:hAnsi="Times New Roman" w:cs="Times New Roman"/>
          <w:sz w:val="28"/>
          <w:szCs w:val="28"/>
        </w:rPr>
        <w:t>е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 xml:space="preserve">диновременная выплата при рождении ребенка </w:t>
      </w:r>
      <w:r w:rsidR="00CA4FA1" w:rsidRPr="00CA4FA1">
        <w:rPr>
          <w:rFonts w:ascii="Times New Roman" w:hAnsi="Times New Roman" w:cs="Times New Roman"/>
          <w:sz w:val="28"/>
          <w:szCs w:val="28"/>
        </w:rPr>
        <w:t>предоставляется</w:t>
      </w:r>
      <w:r w:rsidR="00CA4FA1" w:rsidRPr="00CA4FA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z w:val="28"/>
          <w:szCs w:val="28"/>
        </w:rPr>
        <w:t>женщинам,</w:t>
      </w:r>
      <w:r w:rsidR="008629F7">
        <w:rPr>
          <w:rFonts w:ascii="Times New Roman" w:hAnsi="Times New Roman" w:cs="Times New Roman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z w:val="28"/>
          <w:szCs w:val="28"/>
        </w:rPr>
        <w:t>состоящим</w:t>
      </w:r>
      <w:r w:rsidR="00CA4FA1" w:rsidRPr="00CA4FA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z w:val="28"/>
          <w:szCs w:val="28"/>
        </w:rPr>
        <w:t>в</w:t>
      </w:r>
      <w:r w:rsidR="00CA4FA1" w:rsidRPr="00CA4FA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z w:val="28"/>
          <w:szCs w:val="28"/>
        </w:rPr>
        <w:t>зарегистрированном</w:t>
      </w:r>
      <w:r w:rsidR="00CA4FA1" w:rsidRPr="00CA4FA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z w:val="28"/>
          <w:szCs w:val="28"/>
        </w:rPr>
        <w:t>браке</w:t>
      </w:r>
      <w:r w:rsidR="00CA4FA1" w:rsidRPr="00CA4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pacing w:val="-1"/>
          <w:sz w:val="28"/>
          <w:szCs w:val="28"/>
        </w:rPr>
        <w:t>с гражданином,</w:t>
      </w:r>
      <w:r w:rsidR="00CA4FA1" w:rsidRPr="00CA4FA1">
        <w:rPr>
          <w:rFonts w:ascii="Times New Roman" w:hAnsi="Times New Roman" w:cs="Times New Roman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pacing w:val="-1"/>
          <w:sz w:val="28"/>
          <w:szCs w:val="28"/>
        </w:rPr>
        <w:t>принимающим</w:t>
      </w:r>
      <w:r w:rsidR="00CA4FA1" w:rsidRPr="00CA4FA1">
        <w:rPr>
          <w:rFonts w:ascii="Times New Roman" w:hAnsi="Times New Roman" w:cs="Times New Roman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pacing w:val="-1"/>
          <w:sz w:val="28"/>
          <w:szCs w:val="28"/>
        </w:rPr>
        <w:t>(принимавшим)</w:t>
      </w:r>
      <w:r w:rsidR="00CA4FA1" w:rsidRPr="00CA4FA1">
        <w:rPr>
          <w:rFonts w:ascii="Times New Roman" w:hAnsi="Times New Roman" w:cs="Times New Roman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pacing w:val="-1"/>
          <w:sz w:val="28"/>
          <w:szCs w:val="28"/>
        </w:rPr>
        <w:t xml:space="preserve">участие </w:t>
      </w:r>
      <w:r w:rsidR="00CA4FA1" w:rsidRPr="00CA4FA1">
        <w:rPr>
          <w:rFonts w:ascii="Times New Roman" w:hAnsi="Times New Roman" w:cs="Times New Roman"/>
          <w:sz w:val="28"/>
          <w:szCs w:val="28"/>
        </w:rPr>
        <w:t>в специальной</w:t>
      </w:r>
      <w:r w:rsidR="00CA4FA1" w:rsidRPr="00CA4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sz w:val="28"/>
          <w:szCs w:val="28"/>
        </w:rPr>
        <w:t>военной</w:t>
      </w:r>
      <w:r w:rsidR="00CA4FA1" w:rsidRPr="00CA4F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операции, родившим ребенка после 24 февраля 2022 года, при условии, что ребенок</w:t>
      </w:r>
      <w:r w:rsidR="00CA4FA1" w:rsidRPr="00CA4FA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(дети)</w:t>
      </w:r>
      <w:r w:rsidR="00CA4FA1" w:rsidRPr="00CA4FA1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рожден</w:t>
      </w:r>
      <w:r w:rsidR="00CA4FA1" w:rsidRPr="00CA4FA1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(рождены)</w:t>
      </w:r>
      <w:r w:rsidR="00CA4FA1" w:rsidRPr="00CA4FA1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в</w:t>
      </w:r>
      <w:r w:rsidR="00CA4FA1" w:rsidRPr="00CA4FA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период</w:t>
      </w:r>
      <w:r w:rsidR="00CA4FA1" w:rsidRPr="00CA4FA1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прохождения</w:t>
      </w:r>
      <w:r w:rsidR="00CA4FA1" w:rsidRPr="00CA4FA1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супругом</w:t>
      </w:r>
      <w:r w:rsidR="00CA4FA1" w:rsidRPr="00CA4FA1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="00CA4FA1" w:rsidRPr="00CA4FA1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CA4FA1" w:rsidRPr="00CA4FA1">
        <w:rPr>
          <w:rFonts w:ascii="Times New Roman" w:hAnsi="Times New Roman" w:cs="Times New Roman"/>
          <w:w w:val="95"/>
          <w:sz w:val="28"/>
          <w:szCs w:val="28"/>
        </w:rPr>
        <w:t>службы</w:t>
      </w:r>
      <w:r w:rsidR="007D4AFA">
        <w:rPr>
          <w:rFonts w:ascii="Times New Roman" w:hAnsi="Times New Roman" w:cs="Times New Roman"/>
          <w:w w:val="95"/>
          <w:sz w:val="28"/>
          <w:szCs w:val="28"/>
        </w:rPr>
        <w:t xml:space="preserve">.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В случае</w:t>
      </w:r>
      <w:proofErr w:type="gramStart"/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,</w:t>
      </w:r>
      <w:proofErr w:type="gramEnd"/>
      <w:r w:rsidR="007D4AFA" w:rsidRPr="00CD2E5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="007D4AFA" w:rsidRPr="00CD2E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за единовременной выплатой</w:t>
      </w:r>
      <w:r w:rsidR="007D4AFA" w:rsidRPr="00CD2E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обратилась</w:t>
      </w:r>
      <w:r w:rsidR="007D4AFA" w:rsidRPr="00CD2E5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женщина,</w:t>
      </w:r>
      <w:r w:rsidR="007D4AFA" w:rsidRPr="00CD2E5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состоящая</w:t>
      </w:r>
      <w:r w:rsidR="007D4AFA" w:rsidRPr="00CD2E5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в зарегистрированном браке с гражданином, указанным в седьмом абзаце пункта 1.2</w:t>
      </w:r>
      <w:r w:rsidR="007D4AFA" w:rsidRPr="00CD2E5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раздела</w:t>
      </w:r>
      <w:r w:rsidR="007D4AFA" w:rsidRPr="00CD2E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I</w:t>
      </w:r>
      <w:r w:rsidR="007D4AFA" w:rsidRPr="00CD2E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Порядка</w:t>
      </w:r>
      <w:r w:rsidR="00CD2E52" w:rsidRPr="00CD2E52">
        <w:rPr>
          <w:rFonts w:ascii="Times New Roman" w:hAnsi="Times New Roman" w:cs="Times New Roman"/>
          <w:sz w:val="28"/>
          <w:szCs w:val="28"/>
        </w:rPr>
        <w:t xml:space="preserve"> вышеуказанного постановления,</w:t>
      </w:r>
      <w:r w:rsidR="007D4AFA" w:rsidRPr="00CD2E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выплата</w:t>
      </w:r>
      <w:r w:rsidR="007D4AFA" w:rsidRPr="00CD2E5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назна</w:t>
      </w:r>
      <w:r w:rsidR="00CD2E52" w:rsidRPr="00CD2E52">
        <w:rPr>
          <w:rFonts w:ascii="Times New Roman" w:hAnsi="Times New Roman" w:cs="Times New Roman"/>
          <w:sz w:val="28"/>
          <w:szCs w:val="28"/>
        </w:rPr>
        <w:t>ч</w:t>
      </w:r>
      <w:r w:rsidR="007D4AFA" w:rsidRPr="00CD2E52">
        <w:rPr>
          <w:rFonts w:ascii="Times New Roman" w:hAnsi="Times New Roman" w:cs="Times New Roman"/>
          <w:sz w:val="28"/>
          <w:szCs w:val="28"/>
        </w:rPr>
        <w:t>ается</w:t>
      </w:r>
      <w:r w:rsidR="007D4AFA" w:rsidRPr="00CD2E5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при</w:t>
      </w:r>
      <w:r w:rsidR="007D4AFA" w:rsidRPr="00CD2E5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условии,</w:t>
      </w:r>
      <w:r w:rsidR="007D4AFA" w:rsidRPr="00CD2E5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что</w:t>
      </w:r>
      <w:r w:rsidR="007D4AFA" w:rsidRPr="00CD2E52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ребенок</w:t>
      </w:r>
      <w:r w:rsidR="007D4AFA" w:rsidRPr="00CD2E52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sz w:val="28"/>
          <w:szCs w:val="28"/>
        </w:rPr>
        <w:t>родился</w:t>
      </w:r>
      <w:r w:rsidR="007D4AFA" w:rsidRPr="00CD2E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после</w:t>
      </w:r>
      <w:r w:rsidR="007D4AFA" w:rsidRPr="00CD2E5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1</w:t>
      </w:r>
      <w:r w:rsidR="007D4AFA" w:rsidRPr="00CD2E52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ноября</w:t>
      </w:r>
      <w:r w:rsidR="007D4AFA" w:rsidRPr="00CD2E52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2023</w:t>
      </w:r>
      <w:r w:rsidR="007D4AFA" w:rsidRPr="00CD2E52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="007D4AFA" w:rsidRPr="00CD2E52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в</w:t>
      </w:r>
      <w:r w:rsidR="007D4AFA" w:rsidRPr="00CD2E52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период</w:t>
      </w:r>
      <w:r w:rsidR="007D4AFA" w:rsidRPr="00CD2E52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прохождения</w:t>
      </w:r>
      <w:r w:rsidR="007D4AFA" w:rsidRPr="00CD2E52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супругом</w:t>
      </w:r>
      <w:r w:rsidR="007D4AFA" w:rsidRPr="00CD2E52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военной</w:t>
      </w:r>
      <w:r w:rsidR="007D4AFA" w:rsidRPr="00CD2E52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7D4AFA" w:rsidRPr="00CD2E52">
        <w:rPr>
          <w:rFonts w:ascii="Times New Roman" w:hAnsi="Times New Roman" w:cs="Times New Roman"/>
          <w:w w:val="95"/>
          <w:sz w:val="28"/>
          <w:szCs w:val="28"/>
        </w:rPr>
        <w:t>службы;</w:t>
      </w:r>
    </w:p>
    <w:p w:rsidR="00707059" w:rsidRPr="00707059" w:rsidRDefault="00D40E16" w:rsidP="00FC1D75">
      <w:pPr>
        <w:shd w:val="clear" w:color="auto" w:fill="FFFFFF"/>
        <w:spacing w:before="120" w:after="120" w:line="324" w:lineRule="atLeast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21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707059" w:rsidRPr="00721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жемесячная выплата на питание каждого ребенка в возрасте до 18 лет или до 23 лет (при условии </w:t>
      </w:r>
      <w:proofErr w:type="gramStart"/>
      <w:r w:rsidR="00707059" w:rsidRPr="00721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 по</w:t>
      </w:r>
      <w:proofErr w:type="gramEnd"/>
      <w:r w:rsidR="00707059" w:rsidRPr="00721A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очной форме в образовательной организации) предоставляется матери или иному законному представителю в отношении</w:t>
      </w:r>
      <w:r w:rsidR="00707059" w:rsidRPr="00721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7059" w:rsidRPr="00C524A5" w:rsidRDefault="00707059" w:rsidP="00FD112D">
      <w:pPr>
        <w:numPr>
          <w:ilvl w:val="0"/>
          <w:numId w:val="2"/>
        </w:numPr>
        <w:shd w:val="clear" w:color="auto" w:fill="FFFFFF"/>
        <w:spacing w:before="120" w:after="120" w:line="324" w:lineRule="atLeast"/>
        <w:ind w:left="480"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(детей) гражданина, </w:t>
      </w:r>
      <w:r w:rsidR="00FC1D75" w:rsidRPr="00C5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принимающего (принимавшего) участие в специальной военной операции</w:t>
      </w:r>
      <w:r w:rsidRPr="00C5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7059" w:rsidRPr="002F45F2" w:rsidRDefault="00707059" w:rsidP="00342F75">
      <w:pPr>
        <w:numPr>
          <w:ilvl w:val="0"/>
          <w:numId w:val="2"/>
        </w:numPr>
        <w:shd w:val="clear" w:color="auto" w:fill="FFFFFF"/>
        <w:spacing w:before="120" w:after="120" w:line="32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(детей), который (которые) проживает (проживают) совместно с гражданином, </w:t>
      </w:r>
      <w:r w:rsidR="00A91DBD" w:rsidRPr="00BC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принимающим (принимавшим) участие в специальной военной операции</w:t>
      </w:r>
      <w:r w:rsidRPr="0070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воспитывается (воспитываются) им в зарегистрированном браке с</w:t>
      </w:r>
      <w:r w:rsidR="00A9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(их)</w:t>
      </w:r>
      <w:r w:rsidRPr="0070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матерью</w:t>
      </w:r>
      <w:r w:rsidR="00A9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1DBD" w:rsidRPr="00A91DBD">
        <w:t xml:space="preserve"> </w:t>
      </w:r>
      <w:r w:rsidR="00A91DBD" w:rsidRPr="00A91DBD">
        <w:rPr>
          <w:rFonts w:ascii="Times New Roman" w:hAnsi="Times New Roman" w:cs="Times New Roman"/>
          <w:sz w:val="28"/>
          <w:szCs w:val="28"/>
        </w:rPr>
        <w:t>и при этом в записи акта о рождении сведения об отце отсутствуют (ребенок (дети) одинокой матери), или с биологическим отцом ребенка (</w:t>
      </w:r>
      <w:proofErr w:type="gramStart"/>
      <w:r w:rsidR="00A91DBD" w:rsidRPr="00A91DBD">
        <w:rPr>
          <w:rFonts w:ascii="Times New Roman" w:hAnsi="Times New Roman" w:cs="Times New Roman"/>
          <w:sz w:val="28"/>
          <w:szCs w:val="28"/>
        </w:rPr>
        <w:t xml:space="preserve">детей) </w:t>
      </w:r>
      <w:proofErr w:type="gramEnd"/>
      <w:r w:rsidR="00A91DBD" w:rsidRPr="00A91DBD">
        <w:rPr>
          <w:rFonts w:ascii="Times New Roman" w:hAnsi="Times New Roman" w:cs="Times New Roman"/>
          <w:sz w:val="28"/>
          <w:szCs w:val="28"/>
        </w:rPr>
        <w:t xml:space="preserve">брак расторгнут, или в </w:t>
      </w:r>
      <w:r w:rsidR="00A91DBD" w:rsidRPr="00A91DBD">
        <w:rPr>
          <w:rFonts w:ascii="Times New Roman" w:hAnsi="Times New Roman" w:cs="Times New Roman"/>
          <w:sz w:val="28"/>
          <w:szCs w:val="28"/>
        </w:rPr>
        <w:lastRenderedPageBreak/>
        <w:t>отношении ребенка (детей) биологическим отцом установлено отцовство, но брак с их матерью не регистрировался, или биологический отец ребенка (детей) умер (погиб), или находится в розыске, или в местах лишения свободы</w:t>
      </w:r>
      <w:r w:rsidR="00AA1D68">
        <w:rPr>
          <w:rFonts w:ascii="Times New Roman" w:hAnsi="Times New Roman" w:cs="Times New Roman"/>
          <w:sz w:val="28"/>
          <w:szCs w:val="28"/>
        </w:rPr>
        <w:t>;</w:t>
      </w:r>
    </w:p>
    <w:p w:rsidR="002F45F2" w:rsidRPr="002F45F2" w:rsidRDefault="002F45F2" w:rsidP="00342F75">
      <w:pPr>
        <w:numPr>
          <w:ilvl w:val="0"/>
          <w:numId w:val="2"/>
        </w:numPr>
        <w:shd w:val="clear" w:color="auto" w:fill="FFFFFF"/>
        <w:spacing w:before="120" w:after="120" w:line="32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5F2">
        <w:rPr>
          <w:rFonts w:ascii="Times New Roman" w:hAnsi="Times New Roman" w:cs="Times New Roman"/>
          <w:sz w:val="28"/>
          <w:szCs w:val="28"/>
        </w:rPr>
        <w:t>каждого полнородного (неполнородного) брата, каждой полнородной (неполнородной) сестры гражданина, принимающего (принимавшего) участие в специальной военной операции, в возрасте до 18 лет или до 23 лет (при условии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5F2" w:rsidRPr="00A91DBD" w:rsidRDefault="002F45F2" w:rsidP="002F45F2">
      <w:pPr>
        <w:shd w:val="clear" w:color="auto" w:fill="FFFFFF"/>
        <w:spacing w:before="120" w:after="120" w:line="324" w:lineRule="atLeast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68" w:rsidRPr="00AA1D68" w:rsidRDefault="00AA1D68" w:rsidP="00AA1D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327"/>
      <w:r w:rsidRPr="00AA1D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D68">
        <w:rPr>
          <w:rFonts w:ascii="Times New Roman" w:hAnsi="Times New Roman" w:cs="Times New Roman"/>
          <w:sz w:val="28"/>
          <w:szCs w:val="28"/>
        </w:rPr>
        <w:t>при определении права на получение ежемесячной выплаты в отношении ребенка (детей), биологическим отцом которых не является гражданин, принимающий (принимавший) участие в специальной военной операции, учитывается наличие следующих условий:</w:t>
      </w:r>
    </w:p>
    <w:bookmarkEnd w:id="0"/>
    <w:p w:rsidR="00AA1D68" w:rsidRPr="00AA1D68" w:rsidRDefault="00AA1D68" w:rsidP="00AA1D6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1D68">
        <w:rPr>
          <w:rFonts w:ascii="Times New Roman" w:hAnsi="Times New Roman" w:cs="Times New Roman"/>
          <w:sz w:val="28"/>
          <w:szCs w:val="28"/>
        </w:rPr>
        <w:t>брак матери ребенка (детей) с их биологическим отцом расторгнут, или биологическим отцом в отношении ребенка (детей) было установлено отцовство, но при этом мать ребенка (детей) и биологический отец в браке не состояли;</w:t>
      </w:r>
    </w:p>
    <w:p w:rsidR="0047623B" w:rsidRDefault="00AA1D68" w:rsidP="00320A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D68">
        <w:rPr>
          <w:rFonts w:ascii="Times New Roman" w:hAnsi="Times New Roman" w:cs="Times New Roman"/>
          <w:sz w:val="28"/>
          <w:szCs w:val="28"/>
        </w:rPr>
        <w:t>ребенок (дети) и гражданин, принимающий (принимавший) участие в специальной военной операции, зарегистрированы по одному месту жительства, ребенок (дети) находятся на иждивении гражданина, принимающего (принимавшего) участие в специальной военной операции, и их мать состоит в зарегистрированном браке с гражданином, принимающим (принимавшим) участие в специальной военной операции</w:t>
      </w:r>
      <w:r w:rsidR="00320A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7C46" w:rsidRPr="00320ACE" w:rsidRDefault="00A57C46" w:rsidP="00A57C4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C46" w:rsidRPr="00A57C46" w:rsidRDefault="00A57C46" w:rsidP="00A57C46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C46">
        <w:rPr>
          <w:rFonts w:ascii="Times New Roman" w:hAnsi="Times New Roman" w:cs="Times New Roman"/>
          <w:sz w:val="28"/>
          <w:szCs w:val="28"/>
        </w:rPr>
        <w:t xml:space="preserve">- </w:t>
      </w:r>
      <w:r w:rsidR="000915F1">
        <w:rPr>
          <w:rFonts w:ascii="Times New Roman" w:hAnsi="Times New Roman" w:cs="Times New Roman"/>
          <w:sz w:val="28"/>
          <w:szCs w:val="28"/>
        </w:rPr>
        <w:t>м</w:t>
      </w:r>
      <w:r w:rsidRPr="00A57C46">
        <w:rPr>
          <w:rFonts w:ascii="Times New Roman" w:hAnsi="Times New Roman" w:cs="Times New Roman"/>
          <w:sz w:val="28"/>
          <w:szCs w:val="28"/>
        </w:rPr>
        <w:t>ать ребенка (детей) для подтверждения права на ежемесячную выплату в отношении ребенка (детей), биологическим отцом которого (которых) не является гражданин, принимающий (принимавший) участие в специальной военной операции, представляет в уполномоченный орган справку Федеральной службы судебных приставов, подтверждающую отсутствие выплат алиментов со стороны биологического отца ребенка (детей) или о нахождении биологического отца в розыске в связи с неуплатой алиментов.</w:t>
      </w:r>
      <w:proofErr w:type="gramEnd"/>
    </w:p>
    <w:p w:rsidR="00A57C46" w:rsidRPr="00A57C46" w:rsidRDefault="00A57C46" w:rsidP="00A57C46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46">
        <w:rPr>
          <w:rFonts w:ascii="Times New Roman" w:hAnsi="Times New Roman" w:cs="Times New Roman"/>
          <w:sz w:val="28"/>
          <w:szCs w:val="28"/>
        </w:rPr>
        <w:t xml:space="preserve">- </w:t>
      </w:r>
      <w:r w:rsidR="000915F1">
        <w:rPr>
          <w:rFonts w:ascii="Times New Roman" w:hAnsi="Times New Roman" w:cs="Times New Roman"/>
          <w:sz w:val="28"/>
          <w:szCs w:val="28"/>
        </w:rPr>
        <w:t>е</w:t>
      </w:r>
      <w:r w:rsidRPr="00A57C46">
        <w:rPr>
          <w:rFonts w:ascii="Times New Roman" w:hAnsi="Times New Roman" w:cs="Times New Roman"/>
          <w:sz w:val="28"/>
          <w:szCs w:val="28"/>
        </w:rPr>
        <w:t>жемесячная выплата не может быть назначена или подлежит прекращению в отношении ребенка (детей), биологическим отцом которого (которых) не является гражданин, принимающий (принимавший) участие в специальной военной операции, в случае если биологический отец ребенка (детей) выплачивает алименты в отношении этого ребенка (детей) или иным образом несет обязанность по содержанию ребенка (детей).</w:t>
      </w:r>
    </w:p>
    <w:p w:rsidR="00320ACE" w:rsidRDefault="00320ACE" w:rsidP="00320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ACE">
        <w:rPr>
          <w:rFonts w:ascii="Times New Roman" w:hAnsi="Times New Roman" w:cs="Times New Roman"/>
          <w:sz w:val="28"/>
          <w:szCs w:val="28"/>
        </w:rPr>
        <w:t xml:space="preserve">- ежемесячная выплата на питание каждого неполнородного брата, каждой неполнородной сестры гражданина, принимающего (принимавшего) участие в специальной военной операции, предоставляется матери ребенка </w:t>
      </w:r>
      <w:r w:rsidRPr="00320ACE">
        <w:rPr>
          <w:rFonts w:ascii="Times New Roman" w:hAnsi="Times New Roman" w:cs="Times New Roman"/>
          <w:sz w:val="28"/>
          <w:szCs w:val="28"/>
        </w:rPr>
        <w:lastRenderedPageBreak/>
        <w:t>(детей) при условии, что ребенок (дети) рожден (рождены) в зарегистрированном браке и отец ребенка (детей) умер (погиб), или мать ребенка (детей) имеет статус одинокой матери</w:t>
      </w:r>
      <w:r w:rsidR="00BB4A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4AF5" w:rsidRDefault="00BB4AF5" w:rsidP="00BB4AF5"/>
    <w:p w:rsidR="00BB4AF5" w:rsidRPr="00BB4AF5" w:rsidRDefault="00BB4AF5" w:rsidP="00BB4AF5">
      <w:pPr>
        <w:jc w:val="both"/>
        <w:rPr>
          <w:rFonts w:ascii="Times New Roman" w:hAnsi="Times New Roman" w:cs="Times New Roman"/>
          <w:sz w:val="28"/>
          <w:szCs w:val="28"/>
        </w:rPr>
      </w:pPr>
      <w:r w:rsidRPr="00BB4AF5">
        <w:rPr>
          <w:rFonts w:ascii="Times New Roman" w:hAnsi="Times New Roman" w:cs="Times New Roman"/>
          <w:sz w:val="28"/>
          <w:szCs w:val="28"/>
        </w:rPr>
        <w:t>- при определении права на получение ежемесячной выплаты в отношении неполнородных братьев (сестер) учитывается наличие следующих условий:</w:t>
      </w:r>
    </w:p>
    <w:p w:rsidR="00BB4AF5" w:rsidRPr="00BB4AF5" w:rsidRDefault="00BB4AF5" w:rsidP="00BB4A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BB4AF5">
        <w:rPr>
          <w:rFonts w:ascii="Times New Roman" w:hAnsi="Times New Roman" w:cs="Times New Roman"/>
          <w:sz w:val="28"/>
          <w:szCs w:val="28"/>
        </w:rPr>
        <w:t xml:space="preserve"> братья (сестры) и гражданин, принимающий (принимавший) участие в специальной военной операции, зарегистрированы по одному месту жительства;</w:t>
      </w:r>
    </w:p>
    <w:p w:rsidR="00BB4AF5" w:rsidRPr="00BB4AF5" w:rsidRDefault="00BB4AF5" w:rsidP="00BB4AF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4AF5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BB4AF5">
        <w:rPr>
          <w:rFonts w:ascii="Times New Roman" w:hAnsi="Times New Roman" w:cs="Times New Roman"/>
          <w:sz w:val="28"/>
          <w:szCs w:val="28"/>
        </w:rPr>
        <w:t xml:space="preserve"> братья (сестры) находятся на иждивении данного гражданина, принимающего (принимавшего) участие в специальной военной операции</w:t>
      </w:r>
      <w:r w:rsidR="00015C02">
        <w:rPr>
          <w:rFonts w:ascii="Times New Roman" w:hAnsi="Times New Roman" w:cs="Times New Roman"/>
          <w:sz w:val="28"/>
          <w:szCs w:val="28"/>
        </w:rPr>
        <w:t>;</w:t>
      </w:r>
    </w:p>
    <w:p w:rsidR="00707059" w:rsidRDefault="00855A8B" w:rsidP="00320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707059" w:rsidRPr="0070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наличия у гражданина, призванного на военную службу, нескольких детей (при отсутствии детей - нескольких полнородных (неполнородных) братьев, сестер) в возрасте до 18 лет или до 23 лет (при условии обучения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ежемесячная выплата осуществляется на каждого такого ребенка либо каждого полнородного (неполнородного) брата, каждую полнородную</w:t>
      </w:r>
      <w:proofErr w:type="gramEnd"/>
      <w:r w:rsidR="00707059" w:rsidRPr="0070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(неполнородную) сестру (за исключением детей либо полнородных (неполнородных) братьев, сестер, находящихся на полном государственном обеспечении</w:t>
      </w:r>
      <w:r w:rsidR="0095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77D3" w:rsidRDefault="009577D3" w:rsidP="00320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D3">
        <w:rPr>
          <w:rFonts w:ascii="Times New Roman" w:hAnsi="Times New Roman" w:cs="Times New Roman"/>
          <w:sz w:val="28"/>
          <w:szCs w:val="28"/>
        </w:rPr>
        <w:t xml:space="preserve">- право на ежемесячную выплату подтверждается свидетельством о рождении ребенка, брата, сестры, справкой с места учебы ребенка, брата, сестры, подтверждающей очную форму обучения (для </w:t>
      </w:r>
      <w:proofErr w:type="gramStart"/>
      <w:r w:rsidRPr="009577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77D3">
        <w:rPr>
          <w:rFonts w:ascii="Times New Roman" w:hAnsi="Times New Roman" w:cs="Times New Roman"/>
          <w:sz w:val="28"/>
          <w:szCs w:val="28"/>
        </w:rPr>
        <w:t>), свидетельством о рождении гражданина, принимающего (принимавшего) участие в специальной военной операции (при необходимости установления родства по отношению к полнородному (</w:t>
      </w:r>
      <w:proofErr w:type="spellStart"/>
      <w:r w:rsidRPr="009577D3">
        <w:rPr>
          <w:rFonts w:ascii="Times New Roman" w:hAnsi="Times New Roman" w:cs="Times New Roman"/>
          <w:sz w:val="28"/>
          <w:szCs w:val="28"/>
        </w:rPr>
        <w:t>неполнородному</w:t>
      </w:r>
      <w:proofErr w:type="spellEnd"/>
      <w:r w:rsidRPr="009577D3">
        <w:rPr>
          <w:rFonts w:ascii="Times New Roman" w:hAnsi="Times New Roman" w:cs="Times New Roman"/>
          <w:sz w:val="28"/>
          <w:szCs w:val="28"/>
        </w:rPr>
        <w:t>) брату, полнородной (неполнородной) сестре).</w:t>
      </w:r>
    </w:p>
    <w:p w:rsidR="007C491E" w:rsidRDefault="007C491E" w:rsidP="00320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A8B" w:rsidRDefault="00855A8B" w:rsidP="00320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BE8" w:rsidRDefault="004E6BE8" w:rsidP="004E6B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01D0">
        <w:rPr>
          <w:rFonts w:ascii="Times New Roman" w:hAnsi="Times New Roman" w:cs="Times New Roman"/>
          <w:sz w:val="28"/>
          <w:szCs w:val="28"/>
        </w:rPr>
        <w:t xml:space="preserve">Перечень документов (сведений), необходимых для назначения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6FDB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FDB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9C6A4C" w:rsidRPr="00CD01D0" w:rsidRDefault="009C6A4C" w:rsidP="004E6B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11F5" w:rsidRDefault="009B11F5" w:rsidP="004E6BE8">
      <w:pPr>
        <w:pStyle w:val="ConsPlusNormal"/>
        <w:ind w:firstLine="539"/>
        <w:jc w:val="both"/>
      </w:pPr>
      <w:r>
        <w:t>Заявление о предоставлении выплат семьям граждан, принимающих (принимавших) участие в специальной военной операции по форме подается в управление социальной защиты населения по месту жительства гражданина, принимающего (принимавшего) участие в специальной военной операции, или члена его семьи, представив следующие документы:</w:t>
      </w:r>
    </w:p>
    <w:p w:rsidR="004E6BE8" w:rsidRDefault="004E6BE8" w:rsidP="004E6BE8">
      <w:pPr>
        <w:pStyle w:val="ConsPlusNormal"/>
        <w:ind w:firstLine="539"/>
        <w:jc w:val="both"/>
      </w:pPr>
      <w:r>
        <w:t>- паспорт гражданина Российской Федерации;</w:t>
      </w:r>
    </w:p>
    <w:p w:rsidR="004E6BE8" w:rsidRDefault="004E6BE8" w:rsidP="004E6BE8">
      <w:pPr>
        <w:pStyle w:val="ConsPlusNormal"/>
        <w:ind w:firstLine="539"/>
        <w:jc w:val="both"/>
      </w:pPr>
      <w:r>
        <w:t>- страховой номер индивидуального лицевого счета заявителя и ребенка (детей);</w:t>
      </w:r>
    </w:p>
    <w:p w:rsidR="004E6BE8" w:rsidRDefault="004E6BE8" w:rsidP="004E6BE8">
      <w:pPr>
        <w:pStyle w:val="ConsPlusNormal"/>
        <w:ind w:firstLine="539"/>
        <w:jc w:val="both"/>
      </w:pPr>
      <w:r>
        <w:t>- свидетельство о рождении ребенка (детей);</w:t>
      </w:r>
    </w:p>
    <w:p w:rsidR="004E6BE8" w:rsidRDefault="004E6BE8" w:rsidP="004E6BE8">
      <w:pPr>
        <w:pStyle w:val="ConsPlusNormal"/>
        <w:ind w:firstLine="539"/>
        <w:jc w:val="both"/>
      </w:pPr>
      <w:r>
        <w:t>- номер лицевого счета, открытый в кредитной организации;</w:t>
      </w:r>
    </w:p>
    <w:p w:rsidR="004E6BE8" w:rsidRDefault="004E6BE8" w:rsidP="004E6BE8">
      <w:pPr>
        <w:pStyle w:val="ConsPlusNormal"/>
        <w:ind w:firstLine="539"/>
        <w:jc w:val="both"/>
      </w:pPr>
      <w:r>
        <w:lastRenderedPageBreak/>
        <w:t xml:space="preserve">- </w:t>
      </w:r>
      <w:r w:rsidR="00FD222E">
        <w:t>справка, подтверждающая обучение ребенка (детей) старше восемнадцати лет в образовательном учреждении среднего общего или профессионального образования по очной форме обучения;</w:t>
      </w:r>
    </w:p>
    <w:p w:rsidR="004E6BE8" w:rsidRDefault="004E6BE8" w:rsidP="004E6BE8">
      <w:pPr>
        <w:pStyle w:val="ConsPlusNormal"/>
        <w:ind w:firstLine="539"/>
        <w:jc w:val="both"/>
      </w:pPr>
      <w:proofErr w:type="gramStart"/>
      <w:r>
        <w:t xml:space="preserve">- для граждан, призванных на военную службу на территории иных субъектов Российской Федерации, документ, подтверждающий прохождение военной службы (копия повестки о призыве на военную службу по мобилизации или уведомление федерального органа исполнительной власти о заключении с гражданином контракта о прохождении военной службы в соответствии с </w:t>
      </w:r>
      <w:hyperlink r:id="rId6">
        <w:r w:rsidRPr="00C37ED8">
          <w:t>пунктом 7 статьи 38</w:t>
        </w:r>
      </w:hyperlink>
      <w:r>
        <w:t xml:space="preserve"> Федерального закона от 28 марта 1998 года N 53-ФЗ "О воинской обязанности</w:t>
      </w:r>
      <w:proofErr w:type="gramEnd"/>
      <w:r>
        <w:t xml:space="preserve"> и военной службе" либо контракта о добровольном содействии в выполнении задач, возложенных на Вооруженные силы Российской Федерации, или копии таких контрактов);</w:t>
      </w:r>
    </w:p>
    <w:p w:rsidR="004E6BE8" w:rsidRDefault="004E6BE8" w:rsidP="004E6BE8">
      <w:pPr>
        <w:pStyle w:val="ConsPlusNormal"/>
        <w:ind w:firstLine="540"/>
        <w:jc w:val="both"/>
      </w:pPr>
      <w:r>
        <w:t>- свидетельство о рождении гражданина Российской Федерации, призванного на военную службу (при необходимости установления родства по отношению к полнородному (</w:t>
      </w:r>
      <w:proofErr w:type="spellStart"/>
      <w:r>
        <w:t>неполнородному</w:t>
      </w:r>
      <w:proofErr w:type="spellEnd"/>
      <w:r>
        <w:t>) брату, полнородной (неполнородной) сестре)</w:t>
      </w:r>
      <w:r w:rsidR="001E38CD">
        <w:t>;</w:t>
      </w:r>
    </w:p>
    <w:p w:rsidR="00F228CA" w:rsidRPr="00F228CA" w:rsidRDefault="00F228CA" w:rsidP="00F22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3591"/>
      <w:r w:rsidRPr="00F228CA">
        <w:rPr>
          <w:rFonts w:ascii="Times New Roman" w:hAnsi="Times New Roman" w:cs="Times New Roman"/>
          <w:sz w:val="28"/>
          <w:szCs w:val="28"/>
        </w:rPr>
        <w:t xml:space="preserve">- для граждан, указанных в </w:t>
      </w:r>
      <w:hyperlink w:anchor="sub_11127" w:history="1">
        <w:r w:rsidRPr="00C37ED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седьмом абзаце пункта 1.2 раздела I</w:t>
        </w:r>
      </w:hyperlink>
      <w:r w:rsidRPr="00F228CA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C37ED8">
        <w:rPr>
          <w:rFonts w:ascii="Times New Roman" w:hAnsi="Times New Roman" w:cs="Times New Roman"/>
          <w:sz w:val="28"/>
          <w:szCs w:val="28"/>
        </w:rPr>
        <w:t xml:space="preserve"> утвержденного вышеуказанным постановлением</w:t>
      </w:r>
      <w:r w:rsidRPr="00F228CA">
        <w:rPr>
          <w:rFonts w:ascii="Times New Roman" w:hAnsi="Times New Roman" w:cs="Times New Roman"/>
          <w:sz w:val="28"/>
          <w:szCs w:val="28"/>
        </w:rPr>
        <w:t xml:space="preserve"> документ, подтверждающий прохождение службы, с указанием периода выполнения обязательств</w:t>
      </w:r>
      <w:r w:rsidR="006E44B2">
        <w:rPr>
          <w:rFonts w:ascii="Times New Roman" w:hAnsi="Times New Roman" w:cs="Times New Roman"/>
          <w:sz w:val="28"/>
          <w:szCs w:val="28"/>
        </w:rPr>
        <w:t>, сведения об участии в специальной военной операции</w:t>
      </w:r>
      <w:r w:rsidRPr="00F228CA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4E6BE8" w:rsidRPr="00662259" w:rsidRDefault="00B20DA0" w:rsidP="006622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62259" w:rsidRPr="00662259">
        <w:rPr>
          <w:rFonts w:ascii="Times New Roman" w:hAnsi="Times New Roman" w:cs="Times New Roman"/>
          <w:sz w:val="28"/>
          <w:szCs w:val="28"/>
        </w:rPr>
        <w:t>жемесячная выплата осуществляется с момента возникновения права по месяц исполнения ребенку восемнадцати лет, для учащегося учреждений среднего общего или профессионального образования по очной форме обучения - по месяц окончания обучения, но не более чем до достижения им 23 лет.</w:t>
      </w:r>
    </w:p>
    <w:p w:rsidR="00707059" w:rsidRPr="00707059" w:rsidRDefault="00707059" w:rsidP="00E65837">
      <w:pPr>
        <w:shd w:val="clear" w:color="auto" w:fill="FFFFFF"/>
        <w:spacing w:before="192" w:after="216" w:line="32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отказа в назначении или прекращении выплат</w:t>
      </w:r>
      <w:r w:rsidRPr="0070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7749" w:rsidRDefault="00D47749" w:rsidP="003C044D">
      <w:pPr>
        <w:pStyle w:val="ConsPlusNormal"/>
        <w:ind w:firstLine="540"/>
        <w:jc w:val="both"/>
      </w:pPr>
      <w:r>
        <w:t>а) несоответствие представленных документов (документа) требованиям, указанным в Порядке;</w:t>
      </w:r>
    </w:p>
    <w:p w:rsidR="00D47749" w:rsidRDefault="00D47749" w:rsidP="003C044D">
      <w:pPr>
        <w:pStyle w:val="ConsPlusNormal"/>
        <w:ind w:firstLine="540"/>
        <w:jc w:val="both"/>
      </w:pPr>
      <w:r>
        <w:t>б) смерть ребенка (детей), полнородного</w:t>
      </w:r>
      <w:r w:rsidR="00234234">
        <w:t xml:space="preserve"> </w:t>
      </w:r>
      <w:r>
        <w:t>(неполнородного) брата, полнородной (неполнородной) сестры, в связи с которым (которыми) возникло право на получение выплат;</w:t>
      </w:r>
    </w:p>
    <w:p w:rsidR="00D47749" w:rsidRDefault="00D47749" w:rsidP="003C044D">
      <w:pPr>
        <w:pStyle w:val="ConsPlusNormal"/>
        <w:ind w:firstLine="540"/>
        <w:jc w:val="both"/>
      </w:pPr>
      <w:r>
        <w:t>в) представление недостоверных сведений;</w:t>
      </w:r>
    </w:p>
    <w:p w:rsidR="00D47749" w:rsidRDefault="00D47749" w:rsidP="003C044D">
      <w:pPr>
        <w:pStyle w:val="ConsPlusNormal"/>
        <w:ind w:firstLine="540"/>
        <w:jc w:val="both"/>
      </w:pPr>
      <w:r>
        <w:t>г) нахождение ребенка, полнородного (неполнородного) брата, полнородной (неполнородной) сестры, в связи с которым возникло право на получение выплат на полном государственном обеспечении;</w:t>
      </w:r>
    </w:p>
    <w:p w:rsidR="00D47749" w:rsidRDefault="00D47749" w:rsidP="00973577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отсутствие сведений о проживании на территории Белгородской области у ребенка (детей), полнородного (неполнородного) брата, полнородной (неполнородной) сестры, в связи с которым (которыми) возникло право на получение выплат;</w:t>
      </w:r>
    </w:p>
    <w:p w:rsidR="00234234" w:rsidRPr="00234234" w:rsidRDefault="00D47749" w:rsidP="00973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234">
        <w:rPr>
          <w:rFonts w:ascii="Times New Roman" w:hAnsi="Times New Roman" w:cs="Times New Roman"/>
          <w:sz w:val="28"/>
          <w:szCs w:val="28"/>
        </w:rPr>
        <w:t>е) отсутствие сведений подтверждающих заключение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</w:t>
      </w:r>
      <w:r w:rsidR="00234234" w:rsidRPr="00234234">
        <w:rPr>
          <w:rFonts w:ascii="Times New Roman" w:hAnsi="Times New Roman" w:cs="Times New Roman"/>
          <w:sz w:val="28"/>
          <w:szCs w:val="28"/>
        </w:rPr>
        <w:t>, контракта о прохождении службы (или иного документа, подтверждающего прохождение службы, с указанием периода выполнения обязательств);</w:t>
      </w:r>
    </w:p>
    <w:p w:rsidR="00973577" w:rsidRDefault="00D47749" w:rsidP="00973577">
      <w:pPr>
        <w:pStyle w:val="ConsPlusNormal"/>
        <w:ind w:firstLine="709"/>
        <w:jc w:val="both"/>
      </w:pPr>
      <w:r>
        <w:t xml:space="preserve">ж) </w:t>
      </w:r>
      <w:r w:rsidR="00973577">
        <w:t xml:space="preserve">увольнение гражданина с военной службы, истечение срока контракта о прохождении военной службы либо контракта о добровольном содействии в </w:t>
      </w:r>
      <w:r w:rsidR="00973577">
        <w:lastRenderedPageBreak/>
        <w:t>выполнении задач, возложенных на Вооруженные Силы Российской Федерации, контракта о прохождении службы (или иного документа, подтверждающего прохождение службы, с указанием периода выполнения обязательств);</w:t>
      </w:r>
    </w:p>
    <w:p w:rsidR="00D47749" w:rsidRPr="004D762F" w:rsidRDefault="00D47749" w:rsidP="00D56AD6">
      <w:pPr>
        <w:pStyle w:val="ConsPlusNormal"/>
        <w:ind w:firstLine="709"/>
        <w:jc w:val="both"/>
      </w:pPr>
      <w:proofErr w:type="spellStart"/>
      <w:r>
        <w:t>з</w:t>
      </w:r>
      <w:proofErr w:type="spellEnd"/>
      <w:r>
        <w:t xml:space="preserve">) </w:t>
      </w:r>
      <w:r w:rsidR="00D56AD6">
        <w:t>смерть (гибель) гражданина, принимающего (принимавшего) участие в специальной военной операции, в отношении членов семьи</w:t>
      </w:r>
      <w:r w:rsidR="0087309F">
        <w:t>,</w:t>
      </w:r>
      <w:r w:rsidR="00D56AD6">
        <w:t xml:space="preserve"> которого возникло право на получение выплат;</w:t>
      </w:r>
    </w:p>
    <w:p w:rsidR="00D56AD6" w:rsidRDefault="00D56AD6" w:rsidP="00D5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AD6">
        <w:rPr>
          <w:rFonts w:ascii="Times New Roman" w:hAnsi="Times New Roman" w:cs="Times New Roman"/>
          <w:sz w:val="28"/>
          <w:szCs w:val="28"/>
        </w:rPr>
        <w:t>и) получение аналогичных выплат на территории иног</w:t>
      </w:r>
      <w:r w:rsidR="00563D43">
        <w:rPr>
          <w:rFonts w:ascii="Times New Roman" w:hAnsi="Times New Roman" w:cs="Times New Roman"/>
          <w:sz w:val="28"/>
          <w:szCs w:val="28"/>
        </w:rPr>
        <w:t>о субъекта Российской Федерации;</w:t>
      </w:r>
    </w:p>
    <w:p w:rsidR="00563D43" w:rsidRPr="00D56AD6" w:rsidRDefault="00563D43" w:rsidP="00D56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расторжение контракта в одностороннем порядке до истечения срока его действия по неуважительным причинам (самовольное оставление части или места службы, отказ от выполнения боевых задач и т.п.).</w:t>
      </w:r>
    </w:p>
    <w:p w:rsidR="00D56AD6" w:rsidRDefault="00D56AD6" w:rsidP="00D56AD6"/>
    <w:p w:rsidR="00E85F79" w:rsidRDefault="00E85F79"/>
    <w:sectPr w:rsidR="00E85F79" w:rsidSect="00B74582">
      <w:pgSz w:w="11906" w:h="16838"/>
      <w:pgMar w:top="24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610"/>
    <w:multiLevelType w:val="hybridMultilevel"/>
    <w:tmpl w:val="401827EA"/>
    <w:lvl w:ilvl="0" w:tplc="B7167F2A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43CC31E">
      <w:numFmt w:val="bullet"/>
      <w:lvlText w:val="•"/>
      <w:lvlJc w:val="left"/>
      <w:pPr>
        <w:ind w:left="1094" w:hanging="159"/>
      </w:pPr>
      <w:rPr>
        <w:rFonts w:hint="default"/>
        <w:lang w:val="ru-RU" w:eastAsia="en-US" w:bidi="ar-SA"/>
      </w:rPr>
    </w:lvl>
    <w:lvl w:ilvl="2" w:tplc="DEFAD052">
      <w:numFmt w:val="bullet"/>
      <w:lvlText w:val="•"/>
      <w:lvlJc w:val="left"/>
      <w:pPr>
        <w:ind w:left="2069" w:hanging="159"/>
      </w:pPr>
      <w:rPr>
        <w:rFonts w:hint="default"/>
        <w:lang w:val="ru-RU" w:eastAsia="en-US" w:bidi="ar-SA"/>
      </w:rPr>
    </w:lvl>
    <w:lvl w:ilvl="3" w:tplc="6F7208F4">
      <w:numFmt w:val="bullet"/>
      <w:lvlText w:val="•"/>
      <w:lvlJc w:val="left"/>
      <w:pPr>
        <w:ind w:left="3043" w:hanging="159"/>
      </w:pPr>
      <w:rPr>
        <w:rFonts w:hint="default"/>
        <w:lang w:val="ru-RU" w:eastAsia="en-US" w:bidi="ar-SA"/>
      </w:rPr>
    </w:lvl>
    <w:lvl w:ilvl="4" w:tplc="DA72E0D2">
      <w:numFmt w:val="bullet"/>
      <w:lvlText w:val="•"/>
      <w:lvlJc w:val="left"/>
      <w:pPr>
        <w:ind w:left="4018" w:hanging="159"/>
      </w:pPr>
      <w:rPr>
        <w:rFonts w:hint="default"/>
        <w:lang w:val="ru-RU" w:eastAsia="en-US" w:bidi="ar-SA"/>
      </w:rPr>
    </w:lvl>
    <w:lvl w:ilvl="5" w:tplc="5448E726">
      <w:numFmt w:val="bullet"/>
      <w:lvlText w:val="•"/>
      <w:lvlJc w:val="left"/>
      <w:pPr>
        <w:ind w:left="4993" w:hanging="159"/>
      </w:pPr>
      <w:rPr>
        <w:rFonts w:hint="default"/>
        <w:lang w:val="ru-RU" w:eastAsia="en-US" w:bidi="ar-SA"/>
      </w:rPr>
    </w:lvl>
    <w:lvl w:ilvl="6" w:tplc="29EE12C6">
      <w:numFmt w:val="bullet"/>
      <w:lvlText w:val="•"/>
      <w:lvlJc w:val="left"/>
      <w:pPr>
        <w:ind w:left="5967" w:hanging="159"/>
      </w:pPr>
      <w:rPr>
        <w:rFonts w:hint="default"/>
        <w:lang w:val="ru-RU" w:eastAsia="en-US" w:bidi="ar-SA"/>
      </w:rPr>
    </w:lvl>
    <w:lvl w:ilvl="7" w:tplc="9D1A710C">
      <w:numFmt w:val="bullet"/>
      <w:lvlText w:val="•"/>
      <w:lvlJc w:val="left"/>
      <w:pPr>
        <w:ind w:left="6942" w:hanging="159"/>
      </w:pPr>
      <w:rPr>
        <w:rFonts w:hint="default"/>
        <w:lang w:val="ru-RU" w:eastAsia="en-US" w:bidi="ar-SA"/>
      </w:rPr>
    </w:lvl>
    <w:lvl w:ilvl="8" w:tplc="5F443FD6">
      <w:numFmt w:val="bullet"/>
      <w:lvlText w:val="•"/>
      <w:lvlJc w:val="left"/>
      <w:pPr>
        <w:ind w:left="7917" w:hanging="159"/>
      </w:pPr>
      <w:rPr>
        <w:rFonts w:hint="default"/>
        <w:lang w:val="ru-RU" w:eastAsia="en-US" w:bidi="ar-SA"/>
      </w:rPr>
    </w:lvl>
  </w:abstractNum>
  <w:abstractNum w:abstractNumId="1">
    <w:nsid w:val="02F52F2F"/>
    <w:multiLevelType w:val="hybridMultilevel"/>
    <w:tmpl w:val="F4340340"/>
    <w:lvl w:ilvl="0" w:tplc="21CC0FC8">
      <w:start w:val="1"/>
      <w:numFmt w:val="decimal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D849E0"/>
    <w:multiLevelType w:val="multilevel"/>
    <w:tmpl w:val="75F4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0542B"/>
    <w:multiLevelType w:val="hybridMultilevel"/>
    <w:tmpl w:val="9B908218"/>
    <w:lvl w:ilvl="0" w:tplc="75281A7A">
      <w:start w:val="1"/>
      <w:numFmt w:val="decimal"/>
      <w:lvlText w:val="%1)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0AAE080C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38CC647A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F0E29EC2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251AC11A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B3B8188E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7D96772E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9C98DED6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5894BD34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4">
    <w:nsid w:val="38D501DA"/>
    <w:multiLevelType w:val="hybridMultilevel"/>
    <w:tmpl w:val="A21C9952"/>
    <w:lvl w:ilvl="0" w:tplc="21CC0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E3B02"/>
    <w:multiLevelType w:val="multilevel"/>
    <w:tmpl w:val="D96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A031D"/>
    <w:multiLevelType w:val="hybridMultilevel"/>
    <w:tmpl w:val="8688AE70"/>
    <w:lvl w:ilvl="0" w:tplc="21CC0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A4344"/>
    <w:multiLevelType w:val="hybridMultilevel"/>
    <w:tmpl w:val="D08888B8"/>
    <w:lvl w:ilvl="0" w:tplc="D43CC31E">
      <w:numFmt w:val="bullet"/>
      <w:lvlText w:val="•"/>
      <w:lvlJc w:val="left"/>
      <w:pPr>
        <w:ind w:left="7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65F704A5"/>
    <w:multiLevelType w:val="multilevel"/>
    <w:tmpl w:val="FAC62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59"/>
    <w:rsid w:val="00015C02"/>
    <w:rsid w:val="00054690"/>
    <w:rsid w:val="000915F1"/>
    <w:rsid w:val="001076A9"/>
    <w:rsid w:val="00144B74"/>
    <w:rsid w:val="00145A3E"/>
    <w:rsid w:val="001600CF"/>
    <w:rsid w:val="001D7F4F"/>
    <w:rsid w:val="001E38CD"/>
    <w:rsid w:val="00207E3C"/>
    <w:rsid w:val="00212CBD"/>
    <w:rsid w:val="00222813"/>
    <w:rsid w:val="00234234"/>
    <w:rsid w:val="002B7124"/>
    <w:rsid w:val="002F45F2"/>
    <w:rsid w:val="00320ACE"/>
    <w:rsid w:val="00342F75"/>
    <w:rsid w:val="00384AFA"/>
    <w:rsid w:val="003C044D"/>
    <w:rsid w:val="003F7BF8"/>
    <w:rsid w:val="004076ED"/>
    <w:rsid w:val="0041567F"/>
    <w:rsid w:val="00466DC1"/>
    <w:rsid w:val="0047623B"/>
    <w:rsid w:val="004E6BE8"/>
    <w:rsid w:val="00545604"/>
    <w:rsid w:val="00563D43"/>
    <w:rsid w:val="005806DD"/>
    <w:rsid w:val="005D133B"/>
    <w:rsid w:val="00606A90"/>
    <w:rsid w:val="0061393A"/>
    <w:rsid w:val="00662259"/>
    <w:rsid w:val="006A237B"/>
    <w:rsid w:val="006A2B0D"/>
    <w:rsid w:val="006B1E49"/>
    <w:rsid w:val="006E44B2"/>
    <w:rsid w:val="00707059"/>
    <w:rsid w:val="00721A37"/>
    <w:rsid w:val="0076019D"/>
    <w:rsid w:val="00796B66"/>
    <w:rsid w:val="007C491E"/>
    <w:rsid w:val="007D4AFA"/>
    <w:rsid w:val="00855A8B"/>
    <w:rsid w:val="00860EF6"/>
    <w:rsid w:val="008629F7"/>
    <w:rsid w:val="0087309F"/>
    <w:rsid w:val="00890611"/>
    <w:rsid w:val="008B1532"/>
    <w:rsid w:val="008E151B"/>
    <w:rsid w:val="009577D3"/>
    <w:rsid w:val="00973577"/>
    <w:rsid w:val="0099783B"/>
    <w:rsid w:val="009A0024"/>
    <w:rsid w:val="009B11F5"/>
    <w:rsid w:val="009C6A4C"/>
    <w:rsid w:val="009E7999"/>
    <w:rsid w:val="00A4057D"/>
    <w:rsid w:val="00A44660"/>
    <w:rsid w:val="00A45701"/>
    <w:rsid w:val="00A57C46"/>
    <w:rsid w:val="00A91DBD"/>
    <w:rsid w:val="00AA1D68"/>
    <w:rsid w:val="00AD6A53"/>
    <w:rsid w:val="00B01CCB"/>
    <w:rsid w:val="00B150B5"/>
    <w:rsid w:val="00B20DA0"/>
    <w:rsid w:val="00B33932"/>
    <w:rsid w:val="00B74582"/>
    <w:rsid w:val="00BB4AF5"/>
    <w:rsid w:val="00BC38FD"/>
    <w:rsid w:val="00BE5A5B"/>
    <w:rsid w:val="00C37ED8"/>
    <w:rsid w:val="00C524A5"/>
    <w:rsid w:val="00C77FD3"/>
    <w:rsid w:val="00C96B07"/>
    <w:rsid w:val="00CA4FA1"/>
    <w:rsid w:val="00CD2E52"/>
    <w:rsid w:val="00D24DDE"/>
    <w:rsid w:val="00D40E16"/>
    <w:rsid w:val="00D47749"/>
    <w:rsid w:val="00D56AD6"/>
    <w:rsid w:val="00D746DA"/>
    <w:rsid w:val="00E25F63"/>
    <w:rsid w:val="00E26D9D"/>
    <w:rsid w:val="00E3523D"/>
    <w:rsid w:val="00E65837"/>
    <w:rsid w:val="00E85F79"/>
    <w:rsid w:val="00F05553"/>
    <w:rsid w:val="00F228CA"/>
    <w:rsid w:val="00F41111"/>
    <w:rsid w:val="00FC1D75"/>
    <w:rsid w:val="00FD112D"/>
    <w:rsid w:val="00FD222E"/>
    <w:rsid w:val="00FE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7059"/>
    <w:rPr>
      <w:b/>
      <w:bCs/>
    </w:rPr>
  </w:style>
  <w:style w:type="paragraph" w:styleId="a4">
    <w:name w:val="Normal (Web)"/>
    <w:basedOn w:val="a"/>
    <w:uiPriority w:val="99"/>
    <w:semiHidden/>
    <w:unhideWhenUsed/>
    <w:rsid w:val="0070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1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E6BE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List Paragraph"/>
    <w:basedOn w:val="a"/>
    <w:uiPriority w:val="1"/>
    <w:qFormat/>
    <w:rsid w:val="00F0555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B150B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B150B5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B1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0B5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9B11F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2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A368673FAD813BCB87CBB6EE5016E7F6CE9803692A721B31C731B4DD91828F65485C1CA005EE05597D2BDEEF217CACA910EF322VCd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06F2-71CF-451C-AD16-9ECF545C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111</cp:revision>
  <dcterms:created xsi:type="dcterms:W3CDTF">2023-04-12T06:39:00Z</dcterms:created>
  <dcterms:modified xsi:type="dcterms:W3CDTF">2024-07-23T09:05:00Z</dcterms:modified>
</cp:coreProperties>
</file>