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31" w:rsidRDefault="00DA31E7" w:rsidP="004947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DA31E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4E6108F3" wp14:editId="7BA12119">
            <wp:simplePos x="0" y="0"/>
            <wp:positionH relativeFrom="column">
              <wp:posOffset>2579370</wp:posOffset>
            </wp:positionH>
            <wp:positionV relativeFrom="paragraph">
              <wp:posOffset>-803910</wp:posOffset>
            </wp:positionV>
            <wp:extent cx="561975" cy="574675"/>
            <wp:effectExtent l="0" t="0" r="9525" b="0"/>
            <wp:wrapSquare wrapText="bothSides"/>
            <wp:docPr id="2" name="Рисунок 2" descr="C:\Users\041-2205\Desktop\картинки\логотип\Логотип ПФР 4 (без фона без надписи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логотип\Логотип ПФР 4 (без фона без надписи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1E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D294AD" wp14:editId="0F9E7E54">
                <wp:simplePos x="0" y="0"/>
                <wp:positionH relativeFrom="column">
                  <wp:posOffset>670722</wp:posOffset>
                </wp:positionH>
                <wp:positionV relativeFrom="paragraph">
                  <wp:posOffset>-106680</wp:posOffset>
                </wp:positionV>
                <wp:extent cx="468630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8pt,-8.4pt" to="421.8pt,-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" strokecolor="#4579b8 [3044]"/>
            </w:pict>
          </mc:Fallback>
        </mc:AlternateContent>
      </w:r>
      <w:r w:rsidR="00E425C3" w:rsidRPr="00E425C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Пенсионный фонд подтвердил право </w:t>
      </w:r>
      <w:r w:rsidR="0049470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5</w:t>
      </w:r>
      <w:r w:rsidR="00016D31" w:rsidRPr="00016D3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  <w:r w:rsidR="00E425C3" w:rsidRPr="00E425C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тысяч </w:t>
      </w:r>
      <w:r w:rsidR="00016D31" w:rsidRPr="00016D3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белгородцев </w:t>
      </w:r>
      <w:r w:rsidR="00E425C3" w:rsidRPr="00E425C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на предпенсионные льготы </w:t>
      </w:r>
    </w:p>
    <w:p w:rsidR="00016D31" w:rsidRDefault="00016D31" w:rsidP="00016D3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6D31" w:rsidRPr="00016D31" w:rsidRDefault="00E425C3" w:rsidP="00016D3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E42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 шесть месяцев 2019 года </w:t>
      </w:r>
      <w:r w:rsidR="00016D31" w:rsidRPr="00016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Отделение Пенсионного фонда России по Белгородской области </w:t>
      </w:r>
      <w:r w:rsidRPr="00E425C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подтвердил</w:t>
      </w:r>
      <w:r w:rsidR="00016D31" w:rsidRPr="00016D3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42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 </w:t>
      </w:r>
      <w:r w:rsidR="00494707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 чем 5</w:t>
      </w:r>
      <w:r w:rsidR="00016D31" w:rsidRPr="00016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25C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r w:rsidR="00494707">
        <w:rPr>
          <w:rFonts w:ascii="Times New Roman" w:eastAsia="Times New Roman" w:hAnsi="Times New Roman" w:cs="Times New Roman"/>
          <w:sz w:val="26"/>
          <w:szCs w:val="26"/>
          <w:lang w:eastAsia="ru-RU"/>
        </w:rPr>
        <w:t>яч</w:t>
      </w:r>
      <w:r w:rsidRPr="00E42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 предпенсионного возраста на различные меры социальной поддержки и льготы, положенные по новому законодательству.</w:t>
      </w:r>
      <w:r w:rsidR="00E54806" w:rsidRPr="00E5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proofErr w:type="spellStart"/>
      <w:r w:rsidR="00E54806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Валуйскому</w:t>
      </w:r>
      <w:proofErr w:type="spellEnd"/>
      <w:r w:rsidR="00E5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району такая</w:t>
      </w:r>
      <w:r w:rsidRPr="00E42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статистика составляет 123 человека. </w:t>
      </w:r>
      <w:bookmarkStart w:id="0" w:name="_GoBack"/>
      <w:bookmarkEnd w:id="0"/>
      <w:r w:rsidRPr="00E42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Соответствующие сведения направлялись органам власти и ведомствам, </w:t>
      </w:r>
      <w:r w:rsidR="00004CC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обеспечивающим</w:t>
      </w:r>
      <w:r w:rsidRPr="00E42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льготы, либо предоставлялись самим предпенсионерам в территориальных органах Пенсионного фонда, личном кабинете или МФЦ.</w:t>
      </w:r>
      <w:r w:rsidR="00016D31" w:rsidRPr="00016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Всего за подтверждением статуса предпенсионера в ПФР обратилось </w:t>
      </w:r>
      <w:r w:rsidR="00016D31" w:rsidRPr="00016D31">
        <w:rPr>
          <w:rFonts w:ascii="Times New Roman" w:hAnsi="Times New Roman" w:cs="Times New Roman"/>
          <w:sz w:val="26"/>
          <w:szCs w:val="26"/>
        </w:rPr>
        <w:t xml:space="preserve">724 тысячи россиян. </w:t>
      </w:r>
    </w:p>
    <w:p w:rsidR="00016D31" w:rsidRPr="00016D31" w:rsidRDefault="00E425C3" w:rsidP="00016D3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E42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Наибольший объем подтверждающих сведений с начала года был направлен центрам занятости, которые реализуют программы профессионального переобучения предпенсионеров, повышения квалификации и платят увеличенное пособие в период обучения или поиска предпенсионером работы. Для этих целей с января Пенсионный фонд подтвердил центрам занятости статус </w:t>
      </w:r>
      <w:r w:rsidR="00494707">
        <w:rPr>
          <w:rFonts w:ascii="Times New Roman" w:eastAsia="Times New Roman" w:hAnsi="Times New Roman" w:cs="Times New Roman"/>
          <w:sz w:val="26"/>
          <w:szCs w:val="26"/>
          <w:lang w:eastAsia="ru-RU"/>
        </w:rPr>
        <w:t>3,1 тысячи</w:t>
      </w:r>
      <w:r w:rsidRPr="00E42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</w:t>
      </w:r>
    </w:p>
    <w:p w:rsidR="00016D31" w:rsidRPr="00016D31" w:rsidRDefault="00E425C3" w:rsidP="00016D3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E425C3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работающие предпенсионеры могли воспользоваться правом на оплачиваемый выходной для прохождения диспансеризации,</w:t>
      </w:r>
      <w:r w:rsidR="004947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региональный</w:t>
      </w:r>
      <w:r w:rsidRPr="00E42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ПФР передал по запросам от работодателей сведения в отношении </w:t>
      </w:r>
      <w:r w:rsidR="00494707">
        <w:rPr>
          <w:rFonts w:ascii="Times New Roman" w:eastAsia="Times New Roman" w:hAnsi="Times New Roman" w:cs="Times New Roman"/>
          <w:sz w:val="26"/>
          <w:szCs w:val="26"/>
          <w:lang w:eastAsia="ru-RU"/>
        </w:rPr>
        <w:t>850</w:t>
      </w:r>
      <w:r w:rsidRPr="00E42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 Соответствующий информационный обмен, как и с центрами занятости, происходит на основе соглашений</w:t>
      </w:r>
      <w:r w:rsidR="004947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взаимодействии.</w:t>
      </w:r>
    </w:p>
    <w:p w:rsidR="00016D31" w:rsidRPr="00016D31" w:rsidRDefault="00E425C3" w:rsidP="00016D3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E42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случае если предпенсионер хочет самостоятельно получить подтверждающие сведения о праве на льготы, он может сделать это в клиентских службах и управлениях Пенсионного фонда либо через личный кабинет на сайте ПФР. Таким способом справки с начала года получили порядка </w:t>
      </w:r>
      <w:r w:rsidR="00DA31E7">
        <w:rPr>
          <w:rFonts w:ascii="Times New Roman" w:eastAsia="Times New Roman" w:hAnsi="Times New Roman" w:cs="Times New Roman"/>
          <w:sz w:val="26"/>
          <w:szCs w:val="26"/>
          <w:lang w:eastAsia="ru-RU"/>
        </w:rPr>
        <w:t>960</w:t>
      </w:r>
      <w:r w:rsidRPr="00E42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31E7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белгородцев</w:t>
      </w:r>
      <w:r w:rsidRPr="00E42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16D31" w:rsidRPr="00016D31" w:rsidRDefault="00E425C3" w:rsidP="00016D3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E425C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Напомним, льготы предпенсионерам предоставляются с начала 2019 года. Ранее правом на подобные меры поддержки пользовались только пенсионеры. Большинство льгот носит федеральный характер и возникает за пять лет до нового пенсионного возраста либо в границах прежнего пенсионного возраста, с 55 лет для женщин и с 60 лет для мужчин.</w:t>
      </w:r>
    </w:p>
    <w:p w:rsidR="00E425C3" w:rsidRPr="00E425C3" w:rsidRDefault="00E425C3" w:rsidP="00016D3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E425C3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Несмотря на то, что для многих россиян пенсионный возраст с 2019 года не поменялся, право на предпенсионные льготы им все равно было предоставлено. Это относится, например, к многодетным мамам с пятью детьми и некоторым гражданам, имеющим право на досрочное назначение пенсии.</w:t>
      </w:r>
    </w:p>
    <w:p w:rsidR="00FD7373" w:rsidRDefault="00004CCC">
      <w:r>
        <w:t xml:space="preserve"> </w:t>
      </w:r>
    </w:p>
    <w:sectPr w:rsidR="00FD7373" w:rsidSect="00DA31E7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C3"/>
    <w:rsid w:val="00004CCC"/>
    <w:rsid w:val="00016D31"/>
    <w:rsid w:val="00350433"/>
    <w:rsid w:val="00494707"/>
    <w:rsid w:val="00A30267"/>
    <w:rsid w:val="00DA31E7"/>
    <w:rsid w:val="00E425C3"/>
    <w:rsid w:val="00E54806"/>
    <w:rsid w:val="00FD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25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425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5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25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4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25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425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5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25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4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Мерецкая Елена Вячеславовна</cp:lastModifiedBy>
  <cp:revision>2</cp:revision>
  <dcterms:created xsi:type="dcterms:W3CDTF">2019-07-25T09:46:00Z</dcterms:created>
  <dcterms:modified xsi:type="dcterms:W3CDTF">2019-07-25T09:46:00Z</dcterms:modified>
</cp:coreProperties>
</file>