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bookmarkStart w:id="0" w:name="_GoBack"/>
      <w:bookmarkEnd w:id="0"/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застрахованному лицу об особенностях расчета средств пенсионных накоплений,</w:t>
      </w:r>
      <w:r w:rsidR="00A52BA5">
        <w:rPr>
          <w:rFonts w:eastAsiaTheme="minorHAnsi"/>
          <w:b/>
          <w:color w:val="002060"/>
          <w:sz w:val="28"/>
          <w:szCs w:val="28"/>
          <w:lang w:eastAsia="en-US"/>
        </w:rPr>
        <w:t xml:space="preserve">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по заявлениям о переходе и досрочном переходе, поданным </w:t>
      </w:r>
      <w:r w:rsidRPr="00931B7E">
        <w:rPr>
          <w:rFonts w:eastAsiaTheme="minorHAnsi"/>
          <w:b/>
          <w:color w:val="FF0000"/>
          <w:sz w:val="28"/>
          <w:szCs w:val="28"/>
          <w:lang w:eastAsia="en-US"/>
        </w:rPr>
        <w:t>в 201</w:t>
      </w:r>
      <w:r w:rsidR="00153779" w:rsidRPr="00931B7E">
        <w:rPr>
          <w:rFonts w:eastAsiaTheme="minorHAnsi"/>
          <w:b/>
          <w:color w:val="FF0000"/>
          <w:sz w:val="28"/>
          <w:szCs w:val="28"/>
          <w:lang w:eastAsia="en-US"/>
        </w:rPr>
        <w:t>8</w:t>
      </w:r>
      <w:r w:rsidRPr="00931B7E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616"/>
      </w:tblGrid>
      <w:tr w:rsidR="00327AC2" w:rsidTr="00931B7E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1842" w:type="dxa"/>
          </w:tcPr>
          <w:p w:rsidR="00327AC2" w:rsidRDefault="00327AC2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</w:tc>
        <w:tc>
          <w:tcPr>
            <w:tcW w:w="12616" w:type="dxa"/>
          </w:tcPr>
          <w:p w:rsidR="00931B7E" w:rsidRDefault="00931B7E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201</w:t>
            </w:r>
            <w:r w:rsidR="0015377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9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1537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 w:rsidR="0015377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931B7E" w:rsidTr="00931B7E">
        <w:trPr>
          <w:trHeight w:val="939"/>
        </w:trPr>
        <w:tc>
          <w:tcPr>
            <w:tcW w:w="1844" w:type="dxa"/>
            <w:vMerge w:val="restart"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</w:tc>
        <w:tc>
          <w:tcPr>
            <w:tcW w:w="1842" w:type="dxa"/>
            <w:vMerge w:val="restart"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327AC2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2016-201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2016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без инвестиционного дохода 2016 - 201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</w:p>
        </w:tc>
      </w:tr>
      <w:tr w:rsidR="00931B7E" w:rsidTr="00931B7E">
        <w:trPr>
          <w:trHeight w:val="939"/>
        </w:trPr>
        <w:tc>
          <w:tcPr>
            <w:tcW w:w="1844" w:type="dxa"/>
            <w:vMerge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327AC2" w:rsidRDefault="00931B7E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за 2016 –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 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2016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с учетом полученного в 2016 –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</w:t>
            </w:r>
          </w:p>
        </w:tc>
      </w:tr>
      <w:tr w:rsidR="00931B7E" w:rsidRPr="001F14F3" w:rsidTr="00931B7E">
        <w:trPr>
          <w:trHeight w:val="939"/>
        </w:trPr>
        <w:tc>
          <w:tcPr>
            <w:tcW w:w="1844" w:type="dxa"/>
            <w:vMerge w:val="restart"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842" w:type="dxa"/>
            <w:vMerge w:val="restart"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BE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616" w:type="dxa"/>
          </w:tcPr>
          <w:p w:rsidR="00931B7E" w:rsidRPr="00327AC2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2017-2018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без инвестиционного дохода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</w:p>
        </w:tc>
      </w:tr>
      <w:tr w:rsidR="00931B7E" w:rsidRPr="001F14F3" w:rsidTr="00931B7E">
        <w:trPr>
          <w:trHeight w:val="939"/>
        </w:trPr>
        <w:tc>
          <w:tcPr>
            <w:tcW w:w="1844" w:type="dxa"/>
            <w:vMerge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327AC2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2017-2018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 СПН, отраженная в год первой пятилетней фиксации,  и СПН, поступившие в 2017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-2018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полученного в 2017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-2018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931B7E" w:rsidRPr="001F14F3" w:rsidTr="00931B7E">
        <w:trPr>
          <w:trHeight w:val="939"/>
        </w:trPr>
        <w:tc>
          <w:tcPr>
            <w:tcW w:w="1844" w:type="dxa"/>
            <w:vMerge w:val="restart"/>
          </w:tcPr>
          <w:p w:rsidR="00931B7E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931B7E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931B7E" w:rsidRPr="00327AC2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327AC2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2018 году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без инвестиционного дохода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931B7E" w:rsidRPr="001F14F3" w:rsidTr="00931B7E">
        <w:trPr>
          <w:trHeight w:val="939"/>
        </w:trPr>
        <w:tc>
          <w:tcPr>
            <w:tcW w:w="1844" w:type="dxa"/>
            <w:vMerge/>
          </w:tcPr>
          <w:p w:rsidR="00931B7E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327AC2" w:rsidRDefault="00931B7E" w:rsidP="00BB11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2018 году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 СПН, отраженная в год первой пятилетней фиксации,  и СПН, поступившие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с учетом 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убытка от инвестирования без гарантийного восполнения.</w:t>
            </w:r>
          </w:p>
        </w:tc>
      </w:tr>
      <w:tr w:rsidR="00931B7E" w:rsidRPr="001F14F3" w:rsidTr="00931B7E">
        <w:trPr>
          <w:trHeight w:val="808"/>
        </w:trPr>
        <w:tc>
          <w:tcPr>
            <w:tcW w:w="1844" w:type="dxa"/>
            <w:vMerge w:val="restart"/>
          </w:tcPr>
          <w:p w:rsidR="00931B7E" w:rsidRPr="00A52BA5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A52BA5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A52BA5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2014</w:t>
            </w:r>
          </w:p>
          <w:p w:rsidR="00931B7E" w:rsidRPr="00A52BA5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52BA5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(без потерь)</w:t>
            </w:r>
          </w:p>
        </w:tc>
        <w:tc>
          <w:tcPr>
            <w:tcW w:w="1842" w:type="dxa"/>
            <w:vMerge w:val="restart"/>
          </w:tcPr>
          <w:p w:rsidR="00931B7E" w:rsidRPr="00A52BA5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A52BA5" w:rsidRDefault="00931B7E" w:rsidP="00FD1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A52BA5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A52BA5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2015-2018 годах новому страховщику в 2019 году будет передана сумма СПН, отраженная в год первой пятилетней фиксации, включающая фактически сформированные СПН и инвестиционный доход 2015-2018 годов.</w:t>
            </w:r>
            <w:proofErr w:type="gramEnd"/>
          </w:p>
        </w:tc>
      </w:tr>
      <w:tr w:rsidR="00931B7E" w:rsidRPr="001F14F3" w:rsidTr="00931B7E">
        <w:trPr>
          <w:trHeight w:val="807"/>
        </w:trPr>
        <w:tc>
          <w:tcPr>
            <w:tcW w:w="1844" w:type="dxa"/>
            <w:vMerge/>
          </w:tcPr>
          <w:p w:rsidR="00931B7E" w:rsidRPr="00A52BA5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A52BA5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A52BA5" w:rsidRDefault="00931B7E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52BA5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в 2015-2018 годах новому страховщику в 2019 году будет передана фактически сформированная сумма СПН с учетом гарантийного восполнения инвестиционного убытка 2015-2018 годов.  </w:t>
            </w:r>
          </w:p>
        </w:tc>
      </w:tr>
      <w:tr w:rsidR="00931B7E" w:rsidRPr="001F14F3" w:rsidTr="00931B7E">
        <w:trPr>
          <w:trHeight w:val="808"/>
        </w:trPr>
        <w:tc>
          <w:tcPr>
            <w:tcW w:w="1844" w:type="dxa"/>
            <w:vMerge w:val="restart"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vMerge w:val="restart"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931B7E" w:rsidRDefault="00931B7E" w:rsidP="00931B7E">
            <w:pPr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</w:t>
            </w:r>
            <w:r w:rsidRPr="00931B7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2015 – 2018 годах новому страховщику в 2019 году будут переданы фактически сформированные СПН без инвестиционного дохода 2015 – 2018 годов.</w:t>
            </w:r>
          </w:p>
        </w:tc>
      </w:tr>
      <w:tr w:rsidR="00931B7E" w:rsidRPr="001F14F3" w:rsidTr="00931B7E">
        <w:trPr>
          <w:trHeight w:val="807"/>
        </w:trPr>
        <w:tc>
          <w:tcPr>
            <w:tcW w:w="1844" w:type="dxa"/>
            <w:vMerge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931B7E" w:rsidRDefault="00931B7E" w:rsidP="00931B7E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</w:t>
            </w:r>
            <w:r w:rsidRPr="00931B7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отрицательного результата инвестирования в 2015 – 2018 годах новому страховщику в 2019 году будут переданы фактически сформированные СПН с учетом полученного в 2015 – 2018 годах убытка от инвестирования без гарантийного восполнения.</w:t>
            </w:r>
          </w:p>
        </w:tc>
      </w:tr>
      <w:tr w:rsidR="00931B7E" w:rsidRPr="001F14F3" w:rsidTr="00931B7E">
        <w:trPr>
          <w:trHeight w:val="808"/>
        </w:trPr>
        <w:tc>
          <w:tcPr>
            <w:tcW w:w="1844" w:type="dxa"/>
            <w:vMerge w:val="restart"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327AC2" w:rsidRDefault="00931B7E" w:rsidP="00931B7E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</w:t>
            </w:r>
            <w:r w:rsidRPr="002413C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2016 – 2018 годах новому страховщику в 2019 году будут переданы фактически сформированные СПН без инвестиционного дохода 2016 – 2018 годов.</w:t>
            </w:r>
          </w:p>
        </w:tc>
      </w:tr>
      <w:tr w:rsidR="00931B7E" w:rsidRPr="001F14F3" w:rsidTr="00931B7E">
        <w:trPr>
          <w:trHeight w:val="807"/>
        </w:trPr>
        <w:tc>
          <w:tcPr>
            <w:tcW w:w="1844" w:type="dxa"/>
            <w:vMerge/>
          </w:tcPr>
          <w:p w:rsidR="00931B7E" w:rsidRPr="00327AC2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Default="00931B7E" w:rsidP="002413C1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отрицательного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восполнения.</w:t>
            </w:r>
          </w:p>
        </w:tc>
      </w:tr>
      <w:tr w:rsidR="00931B7E" w:rsidRPr="001F14F3" w:rsidTr="00931B7E">
        <w:trPr>
          <w:trHeight w:val="808"/>
        </w:trPr>
        <w:tc>
          <w:tcPr>
            <w:tcW w:w="1844" w:type="dxa"/>
            <w:vMerge w:val="restart"/>
          </w:tcPr>
          <w:p w:rsidR="00931B7E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CA2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327AC2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931B7E" w:rsidRPr="001F14F3" w:rsidTr="00931B7E">
        <w:trPr>
          <w:trHeight w:val="807"/>
        </w:trPr>
        <w:tc>
          <w:tcPr>
            <w:tcW w:w="1844" w:type="dxa"/>
            <w:vMerge/>
          </w:tcPr>
          <w:p w:rsidR="00931B7E" w:rsidRDefault="00931B7E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327AC2" w:rsidRDefault="00931B7E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327AC2" w:rsidRDefault="00931B7E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восполнения.</w:t>
            </w:r>
          </w:p>
        </w:tc>
      </w:tr>
      <w:tr w:rsidR="00931B7E" w:rsidRPr="001F14F3" w:rsidTr="00931B7E">
        <w:trPr>
          <w:trHeight w:val="808"/>
        </w:trPr>
        <w:tc>
          <w:tcPr>
            <w:tcW w:w="1844" w:type="dxa"/>
            <w:vMerge w:val="restart"/>
          </w:tcPr>
          <w:p w:rsidR="00931B7E" w:rsidRDefault="00931B7E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Default="00931B7E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931B7E" w:rsidRPr="00327AC2" w:rsidRDefault="00931B7E" w:rsidP="00FD1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vMerge w:val="restart"/>
          </w:tcPr>
          <w:p w:rsidR="00931B7E" w:rsidRPr="00327AC2" w:rsidRDefault="00931B7E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931B7E" w:rsidRPr="00327AC2" w:rsidRDefault="00931B7E" w:rsidP="000654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616" w:type="dxa"/>
          </w:tcPr>
          <w:p w:rsidR="00931B7E" w:rsidRPr="00327AC2" w:rsidRDefault="00931B7E" w:rsidP="00931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новому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931B7E" w:rsidRPr="001F14F3" w:rsidTr="00931B7E">
        <w:trPr>
          <w:trHeight w:val="807"/>
        </w:trPr>
        <w:tc>
          <w:tcPr>
            <w:tcW w:w="1844" w:type="dxa"/>
            <w:vMerge/>
          </w:tcPr>
          <w:p w:rsidR="00931B7E" w:rsidRDefault="00931B7E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31B7E" w:rsidRPr="00327AC2" w:rsidRDefault="00931B7E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616" w:type="dxa"/>
          </w:tcPr>
          <w:p w:rsidR="00931B7E" w:rsidRPr="00327AC2" w:rsidRDefault="00931B7E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новом страховщику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Pr="00E205C4">
        <w:rPr>
          <w:rFonts w:eastAsiaTheme="minorHAnsi"/>
          <w:b/>
          <w:color w:val="002060"/>
          <w:lang w:eastAsia="en-US"/>
        </w:rPr>
        <w:t xml:space="preserve"> 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>последующие пять лет.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 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Год фиксации </w:t>
      </w:r>
      <w:r w:rsidR="00327AC2" w:rsidRPr="00E205C4">
        <w:rPr>
          <w:rFonts w:eastAsiaTheme="minorHAnsi"/>
          <w:b/>
          <w:color w:val="002060"/>
          <w:lang w:eastAsia="en-US"/>
        </w:rPr>
        <w:t>соответствуют наиболее благоприятному году подачи заявления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 </w:t>
      </w:r>
      <w:r w:rsidR="00327AC2" w:rsidRPr="00E205C4">
        <w:rPr>
          <w:rFonts w:eastAsiaTheme="minorHAnsi"/>
          <w:b/>
          <w:color w:val="002060"/>
          <w:lang w:eastAsia="en-US"/>
        </w:rPr>
        <w:t>о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E205C4" w:rsidRDefault="00E205C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0859" w:rsidRPr="00327AC2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lastRenderedPageBreak/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27AC2" w:rsidRPr="00327AC2" w:rsidRDefault="00327AC2" w:rsidP="00327A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201</w:t>
      </w:r>
      <w:r w:rsidR="002413C1">
        <w:rPr>
          <w:rFonts w:eastAsiaTheme="minorHAnsi"/>
          <w:b/>
          <w:color w:val="FF0000"/>
          <w:sz w:val="28"/>
          <w:szCs w:val="28"/>
          <w:lang w:eastAsia="en-US"/>
        </w:rPr>
        <w:t>8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</w:t>
      </w:r>
      <w:r w:rsidR="002413C1">
        <w:rPr>
          <w:rFonts w:eastAsiaTheme="minorHAnsi"/>
          <w:b/>
          <w:color w:val="FF0000"/>
          <w:sz w:val="28"/>
          <w:szCs w:val="28"/>
          <w:lang w:eastAsia="en-US"/>
        </w:rPr>
        <w:t>3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sectPr w:rsidR="00327AC2" w:rsidRPr="00327AC2" w:rsidSect="00A52BA5">
      <w:pgSz w:w="16838" w:h="11906" w:orient="landscape" w:code="9"/>
      <w:pgMar w:top="567" w:right="567" w:bottom="284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75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3B60"/>
    <w:multiLevelType w:val="hybridMultilevel"/>
    <w:tmpl w:val="FFBA5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00D1D"/>
    <w:rsid w:val="00065463"/>
    <w:rsid w:val="000E397C"/>
    <w:rsid w:val="000F091E"/>
    <w:rsid w:val="00125E5C"/>
    <w:rsid w:val="00152904"/>
    <w:rsid w:val="00153779"/>
    <w:rsid w:val="00172342"/>
    <w:rsid w:val="001A322E"/>
    <w:rsid w:val="001B0EE8"/>
    <w:rsid w:val="001D3615"/>
    <w:rsid w:val="001F14F3"/>
    <w:rsid w:val="001F5F54"/>
    <w:rsid w:val="00200859"/>
    <w:rsid w:val="00222591"/>
    <w:rsid w:val="0023060F"/>
    <w:rsid w:val="002413C1"/>
    <w:rsid w:val="0027246B"/>
    <w:rsid w:val="002B30A7"/>
    <w:rsid w:val="002C09DF"/>
    <w:rsid w:val="002F0254"/>
    <w:rsid w:val="00317336"/>
    <w:rsid w:val="003279EE"/>
    <w:rsid w:val="00327AC2"/>
    <w:rsid w:val="003D5740"/>
    <w:rsid w:val="0045217C"/>
    <w:rsid w:val="0048142D"/>
    <w:rsid w:val="00520240"/>
    <w:rsid w:val="005963FB"/>
    <w:rsid w:val="00653F72"/>
    <w:rsid w:val="006876A6"/>
    <w:rsid w:val="0076342B"/>
    <w:rsid w:val="00777C18"/>
    <w:rsid w:val="007B6ABA"/>
    <w:rsid w:val="00801192"/>
    <w:rsid w:val="00801D50"/>
    <w:rsid w:val="00830C36"/>
    <w:rsid w:val="0084124B"/>
    <w:rsid w:val="00860A89"/>
    <w:rsid w:val="00867CFF"/>
    <w:rsid w:val="008746F5"/>
    <w:rsid w:val="00931B7E"/>
    <w:rsid w:val="009B3483"/>
    <w:rsid w:val="009E7EDA"/>
    <w:rsid w:val="00A10908"/>
    <w:rsid w:val="00A441B2"/>
    <w:rsid w:val="00A52BA5"/>
    <w:rsid w:val="00A91998"/>
    <w:rsid w:val="00A95FDF"/>
    <w:rsid w:val="00AB53EC"/>
    <w:rsid w:val="00AD0AC3"/>
    <w:rsid w:val="00AD16F0"/>
    <w:rsid w:val="00B41995"/>
    <w:rsid w:val="00B509FD"/>
    <w:rsid w:val="00B50ED1"/>
    <w:rsid w:val="00B71293"/>
    <w:rsid w:val="00BB11FE"/>
    <w:rsid w:val="00BE24F7"/>
    <w:rsid w:val="00C67189"/>
    <w:rsid w:val="00C87601"/>
    <w:rsid w:val="00CA2F99"/>
    <w:rsid w:val="00CE4B88"/>
    <w:rsid w:val="00D3524E"/>
    <w:rsid w:val="00D81DE0"/>
    <w:rsid w:val="00DC1F80"/>
    <w:rsid w:val="00DF01AE"/>
    <w:rsid w:val="00DF1B33"/>
    <w:rsid w:val="00E205C4"/>
    <w:rsid w:val="00E22878"/>
    <w:rsid w:val="00E971C0"/>
    <w:rsid w:val="00EB100C"/>
    <w:rsid w:val="00F11DAD"/>
    <w:rsid w:val="00F2531F"/>
    <w:rsid w:val="00F9091C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1230-79C3-456B-AF76-D97942B7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Мерецкая Елена Вячеславовна</cp:lastModifiedBy>
  <cp:revision>2</cp:revision>
  <cp:lastPrinted>2017-06-02T07:18:00Z</cp:lastPrinted>
  <dcterms:created xsi:type="dcterms:W3CDTF">2018-04-06T06:49:00Z</dcterms:created>
  <dcterms:modified xsi:type="dcterms:W3CDTF">2018-04-06T06:49:00Z</dcterms:modified>
</cp:coreProperties>
</file>