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9E" w:rsidRPr="00A00B1F" w:rsidRDefault="00253074" w:rsidP="00A00B1F">
      <w:pPr>
        <w:spacing w:line="276" w:lineRule="auto"/>
        <w:ind w:left="-567" w:firstLine="567"/>
        <w:jc w:val="center"/>
        <w:rPr>
          <w:b/>
          <w:sz w:val="26"/>
          <w:szCs w:val="26"/>
        </w:rPr>
      </w:pPr>
      <w:r w:rsidRPr="00A00B1F">
        <w:rPr>
          <w:b/>
          <w:sz w:val="26"/>
          <w:szCs w:val="26"/>
        </w:rPr>
        <w:t xml:space="preserve">Интервью с начальником Управления ПФР в </w:t>
      </w:r>
      <w:proofErr w:type="spellStart"/>
      <w:r w:rsidRPr="00A00B1F">
        <w:rPr>
          <w:b/>
          <w:sz w:val="26"/>
          <w:szCs w:val="26"/>
        </w:rPr>
        <w:t>г</w:t>
      </w:r>
      <w:proofErr w:type="gramStart"/>
      <w:r w:rsidRPr="00A00B1F">
        <w:rPr>
          <w:b/>
          <w:sz w:val="26"/>
          <w:szCs w:val="26"/>
        </w:rPr>
        <w:t>.В</w:t>
      </w:r>
      <w:proofErr w:type="gramEnd"/>
      <w:r w:rsidRPr="00A00B1F">
        <w:rPr>
          <w:b/>
          <w:sz w:val="26"/>
          <w:szCs w:val="26"/>
        </w:rPr>
        <w:t>алуйки</w:t>
      </w:r>
      <w:proofErr w:type="spellEnd"/>
      <w:r w:rsidRPr="00A00B1F">
        <w:rPr>
          <w:b/>
          <w:sz w:val="26"/>
          <w:szCs w:val="26"/>
        </w:rPr>
        <w:t xml:space="preserve"> и </w:t>
      </w:r>
      <w:proofErr w:type="spellStart"/>
      <w:r w:rsidRPr="00A00B1F">
        <w:rPr>
          <w:b/>
          <w:sz w:val="26"/>
          <w:szCs w:val="26"/>
        </w:rPr>
        <w:t>Валуйском</w:t>
      </w:r>
      <w:proofErr w:type="spellEnd"/>
      <w:r w:rsidRPr="00A00B1F">
        <w:rPr>
          <w:b/>
          <w:sz w:val="26"/>
          <w:szCs w:val="26"/>
        </w:rPr>
        <w:t xml:space="preserve"> районе </w:t>
      </w:r>
      <w:proofErr w:type="spellStart"/>
      <w:r w:rsidRPr="00A00B1F">
        <w:rPr>
          <w:b/>
          <w:sz w:val="26"/>
          <w:szCs w:val="26"/>
        </w:rPr>
        <w:t>Сенаторовой</w:t>
      </w:r>
      <w:proofErr w:type="spellEnd"/>
      <w:r w:rsidRPr="00A00B1F">
        <w:rPr>
          <w:b/>
          <w:sz w:val="26"/>
          <w:szCs w:val="26"/>
        </w:rPr>
        <w:t xml:space="preserve"> Еленой Николаевной</w:t>
      </w:r>
      <w:r w:rsidR="0028444A" w:rsidRPr="00A00B1F">
        <w:rPr>
          <w:b/>
          <w:sz w:val="26"/>
          <w:szCs w:val="26"/>
        </w:rPr>
        <w:t xml:space="preserve"> </w:t>
      </w:r>
      <w:r w:rsidR="00C7742D" w:rsidRPr="00A00B1F">
        <w:rPr>
          <w:b/>
          <w:sz w:val="26"/>
          <w:szCs w:val="26"/>
        </w:rPr>
        <w:t>об актуальных событиях в пенсионн</w:t>
      </w:r>
      <w:r w:rsidR="008755D4" w:rsidRPr="00A00B1F">
        <w:rPr>
          <w:b/>
          <w:sz w:val="26"/>
          <w:szCs w:val="26"/>
        </w:rPr>
        <w:t>ом</w:t>
      </w:r>
      <w:r w:rsidR="00C7742D" w:rsidRPr="00A00B1F">
        <w:rPr>
          <w:b/>
          <w:sz w:val="26"/>
          <w:szCs w:val="26"/>
        </w:rPr>
        <w:t xml:space="preserve"> обеспечени</w:t>
      </w:r>
      <w:r w:rsidR="008755D4" w:rsidRPr="00A00B1F">
        <w:rPr>
          <w:b/>
          <w:sz w:val="26"/>
          <w:szCs w:val="26"/>
        </w:rPr>
        <w:t>и</w:t>
      </w:r>
      <w:r w:rsidR="00C7742D" w:rsidRPr="00A00B1F">
        <w:rPr>
          <w:b/>
          <w:sz w:val="26"/>
          <w:szCs w:val="26"/>
        </w:rPr>
        <w:t>.</w:t>
      </w:r>
    </w:p>
    <w:p w:rsidR="00253074" w:rsidRDefault="00253074" w:rsidP="00253074">
      <w:pPr>
        <w:spacing w:line="276" w:lineRule="auto"/>
        <w:ind w:left="-567" w:firstLine="567"/>
        <w:jc w:val="both"/>
        <w:rPr>
          <w:sz w:val="26"/>
          <w:szCs w:val="26"/>
        </w:rPr>
      </w:pPr>
    </w:p>
    <w:p w:rsidR="00253074" w:rsidRDefault="00253074" w:rsidP="00253074">
      <w:pPr>
        <w:spacing w:line="276" w:lineRule="auto"/>
        <w:ind w:left="-567" w:firstLine="567"/>
        <w:jc w:val="both"/>
        <w:rPr>
          <w:sz w:val="26"/>
          <w:szCs w:val="26"/>
        </w:rPr>
      </w:pPr>
    </w:p>
    <w:p w:rsidR="001F41D3" w:rsidRPr="0038527F" w:rsidRDefault="001F41D3" w:rsidP="00A57ECB">
      <w:pPr>
        <w:spacing w:line="276" w:lineRule="auto"/>
        <w:ind w:left="-567" w:firstLine="567"/>
        <w:jc w:val="both"/>
        <w:rPr>
          <w:sz w:val="26"/>
          <w:szCs w:val="26"/>
        </w:rPr>
      </w:pPr>
      <w:r w:rsidRPr="0038527F">
        <w:rPr>
          <w:sz w:val="26"/>
          <w:szCs w:val="26"/>
        </w:rPr>
        <w:t>В августе 201</w:t>
      </w:r>
      <w:r>
        <w:rPr>
          <w:sz w:val="26"/>
          <w:szCs w:val="26"/>
        </w:rPr>
        <w:t>9</w:t>
      </w:r>
      <w:r w:rsidRPr="0038527F">
        <w:rPr>
          <w:sz w:val="26"/>
          <w:szCs w:val="26"/>
        </w:rPr>
        <w:t xml:space="preserve"> года работавшие в 201</w:t>
      </w:r>
      <w:r>
        <w:rPr>
          <w:sz w:val="26"/>
          <w:szCs w:val="26"/>
        </w:rPr>
        <w:t>8</w:t>
      </w:r>
      <w:r w:rsidRPr="0038527F">
        <w:rPr>
          <w:sz w:val="26"/>
          <w:szCs w:val="26"/>
        </w:rPr>
        <w:t xml:space="preserve"> году пенсионеры  получ</w:t>
      </w:r>
      <w:r w:rsidR="00253074">
        <w:rPr>
          <w:sz w:val="26"/>
          <w:szCs w:val="26"/>
        </w:rPr>
        <w:t>или</w:t>
      </w:r>
      <w:r w:rsidRPr="0038527F">
        <w:rPr>
          <w:sz w:val="26"/>
          <w:szCs w:val="26"/>
        </w:rPr>
        <w:t xml:space="preserve"> страховую пенсию в повышенном размере. Максимальная прибавка от </w:t>
      </w:r>
      <w:r w:rsidRPr="00801837">
        <w:rPr>
          <w:sz w:val="26"/>
          <w:szCs w:val="26"/>
        </w:rPr>
        <w:t xml:space="preserve">перерасчета </w:t>
      </w:r>
      <w:r w:rsidRPr="00F0763A">
        <w:rPr>
          <w:sz w:val="26"/>
          <w:szCs w:val="26"/>
        </w:rPr>
        <w:t>пенсии за отработанный 201</w:t>
      </w:r>
      <w:r>
        <w:rPr>
          <w:sz w:val="26"/>
          <w:szCs w:val="26"/>
        </w:rPr>
        <w:t>8</w:t>
      </w:r>
      <w:r w:rsidRPr="00F0763A">
        <w:rPr>
          <w:sz w:val="26"/>
          <w:szCs w:val="26"/>
        </w:rPr>
        <w:t xml:space="preserve"> год </w:t>
      </w:r>
      <w:r w:rsidRPr="0038527F">
        <w:rPr>
          <w:sz w:val="26"/>
          <w:szCs w:val="26"/>
        </w:rPr>
        <w:t>ограничена ст</w:t>
      </w:r>
      <w:r w:rsidRPr="00F0763A">
        <w:rPr>
          <w:sz w:val="26"/>
          <w:szCs w:val="26"/>
        </w:rPr>
        <w:t>оимостью трех пенсионных баллов. В денежном эквиваленте для большинства пенсионеров эта сумма</w:t>
      </w:r>
      <w:r w:rsidRPr="0038527F">
        <w:rPr>
          <w:sz w:val="26"/>
          <w:szCs w:val="26"/>
        </w:rPr>
        <w:t xml:space="preserve"> составит </w:t>
      </w:r>
      <w:r>
        <w:rPr>
          <w:sz w:val="26"/>
          <w:szCs w:val="26"/>
        </w:rPr>
        <w:t>около</w:t>
      </w:r>
      <w:r w:rsidRPr="0038527F">
        <w:rPr>
          <w:sz w:val="26"/>
          <w:szCs w:val="26"/>
        </w:rPr>
        <w:t xml:space="preserve"> 2</w:t>
      </w:r>
      <w:r>
        <w:rPr>
          <w:sz w:val="26"/>
          <w:szCs w:val="26"/>
        </w:rPr>
        <w:t>60</w:t>
      </w:r>
      <w:r w:rsidRPr="0038527F">
        <w:rPr>
          <w:sz w:val="26"/>
          <w:szCs w:val="26"/>
        </w:rPr>
        <w:t xml:space="preserve"> рубл</w:t>
      </w:r>
      <w:r>
        <w:rPr>
          <w:sz w:val="26"/>
          <w:szCs w:val="26"/>
        </w:rPr>
        <w:t>ей</w:t>
      </w:r>
      <w:r w:rsidRPr="00F0763A">
        <w:rPr>
          <w:sz w:val="26"/>
          <w:szCs w:val="26"/>
        </w:rPr>
        <w:t>.</w:t>
      </w:r>
    </w:p>
    <w:p w:rsidR="001F41D3" w:rsidRPr="00F0763A" w:rsidRDefault="001F41D3" w:rsidP="00A57ECB">
      <w:pPr>
        <w:spacing w:line="276" w:lineRule="auto"/>
        <w:ind w:left="-567" w:firstLine="567"/>
        <w:jc w:val="both"/>
        <w:rPr>
          <w:sz w:val="26"/>
          <w:szCs w:val="26"/>
        </w:rPr>
      </w:pPr>
      <w:r w:rsidRPr="0038527F">
        <w:rPr>
          <w:sz w:val="26"/>
          <w:szCs w:val="26"/>
        </w:rPr>
        <w:t xml:space="preserve">На </w:t>
      </w:r>
      <w:proofErr w:type="spellStart"/>
      <w:r w:rsidRPr="0038527F">
        <w:rPr>
          <w:sz w:val="26"/>
          <w:szCs w:val="26"/>
        </w:rPr>
        <w:t>беззаявительный</w:t>
      </w:r>
      <w:proofErr w:type="spellEnd"/>
      <w:r w:rsidRPr="0038527F">
        <w:rPr>
          <w:sz w:val="26"/>
          <w:szCs w:val="26"/>
        </w:rPr>
        <w:t xml:space="preserve"> перерасчет страховой пенсии имеют право получатели страховых пенсий по старости и по инвалидности, за которых</w:t>
      </w:r>
      <w:r w:rsidRPr="00801837">
        <w:rPr>
          <w:sz w:val="26"/>
          <w:szCs w:val="26"/>
        </w:rPr>
        <w:t xml:space="preserve"> работодатели </w:t>
      </w:r>
      <w:r w:rsidRPr="0038527F">
        <w:rPr>
          <w:sz w:val="26"/>
          <w:szCs w:val="26"/>
        </w:rPr>
        <w:t>в 201</w:t>
      </w:r>
      <w:r>
        <w:rPr>
          <w:sz w:val="26"/>
          <w:szCs w:val="26"/>
        </w:rPr>
        <w:t>8</w:t>
      </w:r>
      <w:r w:rsidRPr="0038527F">
        <w:rPr>
          <w:sz w:val="26"/>
          <w:szCs w:val="26"/>
        </w:rPr>
        <w:t xml:space="preserve"> году уплачивали страховые взносы.</w:t>
      </w:r>
    </w:p>
    <w:p w:rsidR="001F41D3" w:rsidRPr="00DB472A" w:rsidRDefault="001F41D3" w:rsidP="00A57ECB">
      <w:pPr>
        <w:spacing w:line="276" w:lineRule="auto"/>
        <w:ind w:left="-567" w:firstLine="567"/>
        <w:jc w:val="both"/>
        <w:rPr>
          <w:sz w:val="26"/>
          <w:szCs w:val="26"/>
        </w:rPr>
      </w:pPr>
      <w:r w:rsidRPr="00DB472A">
        <w:rPr>
          <w:sz w:val="26"/>
          <w:szCs w:val="26"/>
        </w:rPr>
        <w:t xml:space="preserve">На сегодняшний день в </w:t>
      </w:r>
      <w:proofErr w:type="spellStart"/>
      <w:r w:rsidR="00253074">
        <w:rPr>
          <w:sz w:val="26"/>
          <w:szCs w:val="26"/>
        </w:rPr>
        <w:t>Валуйском</w:t>
      </w:r>
      <w:proofErr w:type="spellEnd"/>
      <w:r w:rsidR="00253074">
        <w:rPr>
          <w:sz w:val="26"/>
          <w:szCs w:val="26"/>
        </w:rPr>
        <w:t xml:space="preserve"> районе</w:t>
      </w:r>
      <w:r w:rsidRPr="00DB472A">
        <w:rPr>
          <w:sz w:val="26"/>
          <w:szCs w:val="26"/>
        </w:rPr>
        <w:t xml:space="preserve"> проживают более </w:t>
      </w:r>
      <w:r w:rsidR="00653613">
        <w:rPr>
          <w:sz w:val="26"/>
          <w:szCs w:val="26"/>
        </w:rPr>
        <w:t>2</w:t>
      </w:r>
      <w:r w:rsidR="00E07388" w:rsidRPr="00E07388">
        <w:rPr>
          <w:sz w:val="26"/>
          <w:szCs w:val="26"/>
        </w:rPr>
        <w:t>0</w:t>
      </w:r>
      <w:r w:rsidR="00653613">
        <w:rPr>
          <w:sz w:val="26"/>
          <w:szCs w:val="26"/>
        </w:rPr>
        <w:t>-х т</w:t>
      </w:r>
      <w:r w:rsidRPr="00DB472A">
        <w:rPr>
          <w:sz w:val="26"/>
          <w:szCs w:val="26"/>
        </w:rPr>
        <w:t xml:space="preserve">ысяч </w:t>
      </w:r>
      <w:r>
        <w:rPr>
          <w:sz w:val="26"/>
          <w:szCs w:val="26"/>
        </w:rPr>
        <w:t>получателей страховых пенсий</w:t>
      </w:r>
      <w:r w:rsidR="005E78D6">
        <w:rPr>
          <w:sz w:val="26"/>
          <w:szCs w:val="26"/>
        </w:rPr>
        <w:t>, из них более чем 4</w:t>
      </w:r>
      <w:r>
        <w:rPr>
          <w:sz w:val="26"/>
          <w:szCs w:val="26"/>
        </w:rPr>
        <w:t xml:space="preserve"> </w:t>
      </w:r>
      <w:r w:rsidRPr="005E78D6">
        <w:rPr>
          <w:sz w:val="26"/>
          <w:szCs w:val="26"/>
        </w:rPr>
        <w:t>тысяч</w:t>
      </w:r>
      <w:r w:rsidR="005E78D6" w:rsidRPr="005E78D6">
        <w:rPr>
          <w:sz w:val="26"/>
          <w:szCs w:val="26"/>
        </w:rPr>
        <w:t>ам</w:t>
      </w:r>
      <w:r w:rsidR="005E78D6" w:rsidRPr="005E78D6">
        <w:rPr>
          <w:color w:val="FF0000"/>
          <w:sz w:val="26"/>
          <w:szCs w:val="26"/>
        </w:rPr>
        <w:t xml:space="preserve"> </w:t>
      </w:r>
      <w:r w:rsidRPr="005E78D6">
        <w:rPr>
          <w:sz w:val="26"/>
          <w:szCs w:val="26"/>
        </w:rPr>
        <w:t>п</w:t>
      </w:r>
      <w:r w:rsidRPr="00DB472A">
        <w:rPr>
          <w:sz w:val="26"/>
          <w:szCs w:val="26"/>
        </w:rPr>
        <w:t xml:space="preserve">енсионеров </w:t>
      </w:r>
      <w:r w:rsidR="00E07388">
        <w:rPr>
          <w:sz w:val="26"/>
          <w:szCs w:val="26"/>
        </w:rPr>
        <w:t>произведен перера</w:t>
      </w:r>
      <w:r w:rsidR="005E78D6">
        <w:rPr>
          <w:sz w:val="26"/>
          <w:szCs w:val="26"/>
        </w:rPr>
        <w:t>с</w:t>
      </w:r>
      <w:r w:rsidR="00E07388">
        <w:rPr>
          <w:sz w:val="26"/>
          <w:szCs w:val="26"/>
        </w:rPr>
        <w:t>чет пенсии с 1.08.2019года</w:t>
      </w:r>
      <w:r w:rsidR="005E78D6">
        <w:rPr>
          <w:sz w:val="26"/>
          <w:szCs w:val="26"/>
        </w:rPr>
        <w:t xml:space="preserve"> по факту работы в 2018 году.</w:t>
      </w:r>
    </w:p>
    <w:p w:rsidR="001F41D3" w:rsidRDefault="001F41D3" w:rsidP="00A57ECB">
      <w:pPr>
        <w:spacing w:line="276" w:lineRule="auto"/>
        <w:ind w:left="-567" w:firstLine="567"/>
        <w:jc w:val="both"/>
        <w:rPr>
          <w:sz w:val="26"/>
          <w:szCs w:val="26"/>
        </w:rPr>
      </w:pPr>
      <w:r w:rsidRPr="0038527F">
        <w:rPr>
          <w:sz w:val="26"/>
          <w:szCs w:val="26"/>
        </w:rPr>
        <w:t>Размер прибавки к пенсии зависит от уровня заработной платы работающего пенсионера в 201</w:t>
      </w:r>
      <w:r>
        <w:rPr>
          <w:sz w:val="26"/>
          <w:szCs w:val="26"/>
        </w:rPr>
        <w:t>8</w:t>
      </w:r>
      <w:r w:rsidRPr="0038527F">
        <w:rPr>
          <w:sz w:val="26"/>
          <w:szCs w:val="26"/>
        </w:rPr>
        <w:t xml:space="preserve"> году</w:t>
      </w:r>
      <w:r w:rsidRPr="00F0763A">
        <w:rPr>
          <w:sz w:val="26"/>
          <w:szCs w:val="26"/>
        </w:rPr>
        <w:t xml:space="preserve"> и рассчитывается индивидуально для каждого.</w:t>
      </w:r>
      <w:r w:rsidRPr="0038527F">
        <w:rPr>
          <w:sz w:val="26"/>
          <w:szCs w:val="26"/>
        </w:rPr>
        <w:t xml:space="preserve"> </w:t>
      </w:r>
    </w:p>
    <w:p w:rsidR="001F41D3" w:rsidRDefault="00253074" w:rsidP="00A57ECB">
      <w:pPr>
        <w:spacing w:line="276" w:lineRule="auto"/>
        <w:ind w:left="-567" w:firstLine="567"/>
        <w:jc w:val="both"/>
        <w:rPr>
          <w:b/>
          <w:sz w:val="26"/>
          <w:szCs w:val="26"/>
        </w:rPr>
      </w:pPr>
      <w:r>
        <w:rPr>
          <w:b/>
          <w:sz w:val="26"/>
          <w:szCs w:val="26"/>
        </w:rPr>
        <w:t xml:space="preserve">Пользуясь случаем </w:t>
      </w:r>
      <w:proofErr w:type="gramStart"/>
      <w:r>
        <w:rPr>
          <w:b/>
          <w:sz w:val="26"/>
          <w:szCs w:val="26"/>
        </w:rPr>
        <w:t>мне</w:t>
      </w:r>
      <w:proofErr w:type="gramEnd"/>
      <w:r>
        <w:rPr>
          <w:b/>
          <w:sz w:val="26"/>
          <w:szCs w:val="26"/>
        </w:rPr>
        <w:t xml:space="preserve"> хотелось бы через средства массовой </w:t>
      </w:r>
      <w:proofErr w:type="spellStart"/>
      <w:r>
        <w:rPr>
          <w:b/>
          <w:sz w:val="26"/>
          <w:szCs w:val="26"/>
        </w:rPr>
        <w:t>инфлрмации</w:t>
      </w:r>
      <w:proofErr w:type="spellEnd"/>
      <w:r>
        <w:rPr>
          <w:b/>
          <w:sz w:val="26"/>
          <w:szCs w:val="26"/>
        </w:rPr>
        <w:t xml:space="preserve"> донести следующую информацию, она касается </w:t>
      </w:r>
      <w:r w:rsidR="001F41D3">
        <w:rPr>
          <w:b/>
          <w:sz w:val="26"/>
          <w:szCs w:val="26"/>
        </w:rPr>
        <w:t>пенсионер</w:t>
      </w:r>
      <w:r>
        <w:rPr>
          <w:b/>
          <w:sz w:val="26"/>
          <w:szCs w:val="26"/>
        </w:rPr>
        <w:t>ов,</w:t>
      </w:r>
      <w:r w:rsidR="001F41D3">
        <w:rPr>
          <w:b/>
          <w:sz w:val="26"/>
          <w:szCs w:val="26"/>
        </w:rPr>
        <w:t xml:space="preserve"> пострада</w:t>
      </w:r>
      <w:r>
        <w:rPr>
          <w:b/>
          <w:sz w:val="26"/>
          <w:szCs w:val="26"/>
        </w:rPr>
        <w:t>вших</w:t>
      </w:r>
      <w:r w:rsidR="001F41D3">
        <w:rPr>
          <w:b/>
          <w:sz w:val="26"/>
          <w:szCs w:val="26"/>
        </w:rPr>
        <w:t xml:space="preserve"> от услуг юридических фирм, оказывающих консультации по пенсионному праву</w:t>
      </w:r>
      <w:r>
        <w:rPr>
          <w:b/>
          <w:sz w:val="26"/>
          <w:szCs w:val="26"/>
        </w:rPr>
        <w:t>.</w:t>
      </w:r>
      <w:r w:rsidR="001F41D3">
        <w:rPr>
          <w:b/>
          <w:sz w:val="26"/>
          <w:szCs w:val="26"/>
        </w:rPr>
        <w:t xml:space="preserve"> </w:t>
      </w:r>
    </w:p>
    <w:p w:rsidR="001F41D3" w:rsidRPr="00846D6A" w:rsidRDefault="00253074" w:rsidP="00A57ECB">
      <w:pPr>
        <w:spacing w:line="276" w:lineRule="auto"/>
        <w:ind w:left="-567" w:firstLine="567"/>
        <w:jc w:val="both"/>
        <w:rPr>
          <w:b/>
          <w:sz w:val="26"/>
          <w:szCs w:val="26"/>
        </w:rPr>
      </w:pPr>
      <w:r>
        <w:rPr>
          <w:sz w:val="26"/>
          <w:szCs w:val="26"/>
        </w:rPr>
        <w:t>С</w:t>
      </w:r>
      <w:r w:rsidR="001F41D3">
        <w:rPr>
          <w:sz w:val="26"/>
          <w:szCs w:val="26"/>
        </w:rPr>
        <w:t xml:space="preserve">лучаи были зафиксированы </w:t>
      </w:r>
      <w:r>
        <w:rPr>
          <w:sz w:val="26"/>
          <w:szCs w:val="26"/>
        </w:rPr>
        <w:t>как в Белгородской области, так и в нашем районе.</w:t>
      </w:r>
      <w:r w:rsidR="001F41D3">
        <w:rPr>
          <w:sz w:val="26"/>
          <w:szCs w:val="26"/>
        </w:rPr>
        <w:t xml:space="preserve"> В большинстве случаев некомпетентные юристы, не владеющие знаниями законодательной базы в сфере пенсионного обеспечения,  предлагают пенсионерам составить заявления о перерасчете пенсии. Стоимость такой юридической услуги </w:t>
      </w:r>
      <w:r>
        <w:rPr>
          <w:sz w:val="26"/>
          <w:szCs w:val="26"/>
        </w:rPr>
        <w:t xml:space="preserve">не маленькая и </w:t>
      </w:r>
      <w:r w:rsidR="001F41D3">
        <w:rPr>
          <w:sz w:val="26"/>
          <w:szCs w:val="26"/>
        </w:rPr>
        <w:t xml:space="preserve">варьируется от 17 до 20 тысяч рублей. </w:t>
      </w:r>
    </w:p>
    <w:p w:rsidR="001F41D3" w:rsidRDefault="001F41D3" w:rsidP="00A57ECB">
      <w:pPr>
        <w:spacing w:line="276" w:lineRule="auto"/>
        <w:ind w:left="-567" w:firstLine="567"/>
        <w:jc w:val="both"/>
        <w:rPr>
          <w:sz w:val="26"/>
          <w:szCs w:val="26"/>
        </w:rPr>
      </w:pPr>
      <w:r>
        <w:rPr>
          <w:sz w:val="26"/>
          <w:szCs w:val="26"/>
        </w:rPr>
        <w:t xml:space="preserve">Пострадавшие пенсионеры рассказали, что узнали об этих услугах из всплывающей рекламы </w:t>
      </w:r>
      <w:proofErr w:type="gramStart"/>
      <w:r>
        <w:rPr>
          <w:sz w:val="26"/>
          <w:szCs w:val="26"/>
        </w:rPr>
        <w:t>на</w:t>
      </w:r>
      <w:proofErr w:type="gramEnd"/>
      <w:r>
        <w:rPr>
          <w:sz w:val="26"/>
          <w:szCs w:val="26"/>
        </w:rPr>
        <w:t xml:space="preserve"> различных </w:t>
      </w:r>
      <w:proofErr w:type="spellStart"/>
      <w:r>
        <w:rPr>
          <w:sz w:val="26"/>
          <w:szCs w:val="26"/>
        </w:rPr>
        <w:t>интернет-ресурсах</w:t>
      </w:r>
      <w:proofErr w:type="spellEnd"/>
      <w:r>
        <w:rPr>
          <w:sz w:val="26"/>
          <w:szCs w:val="26"/>
        </w:rPr>
        <w:t>.</w:t>
      </w:r>
      <w:r w:rsidR="00A00B1F">
        <w:rPr>
          <w:sz w:val="26"/>
          <w:szCs w:val="26"/>
        </w:rPr>
        <w:t xml:space="preserve"> </w:t>
      </w:r>
      <w:r>
        <w:rPr>
          <w:sz w:val="26"/>
          <w:szCs w:val="26"/>
        </w:rPr>
        <w:t xml:space="preserve"> Консультанты, связывавшиеся с пенсионерами по номеру телефона, оставленному на сайте, сразу же называли гарантированную сумму увеличения пенсии, что значительно больше назначенной пенсии ПФР. После чего доверчивые граждане оплачивали счет на предоставление юридических услуг по составлению заявления о перерасчете пенсии.</w:t>
      </w:r>
    </w:p>
    <w:p w:rsidR="001F41D3" w:rsidRDefault="001F41D3" w:rsidP="00A57ECB">
      <w:pPr>
        <w:spacing w:line="276" w:lineRule="auto"/>
        <w:ind w:left="-567" w:firstLine="567"/>
        <w:jc w:val="both"/>
        <w:rPr>
          <w:sz w:val="26"/>
          <w:szCs w:val="26"/>
        </w:rPr>
      </w:pPr>
      <w:r>
        <w:rPr>
          <w:sz w:val="26"/>
          <w:szCs w:val="26"/>
        </w:rPr>
        <w:t xml:space="preserve">Уважаемые </w:t>
      </w:r>
      <w:r w:rsidR="00253074">
        <w:rPr>
          <w:sz w:val="26"/>
          <w:szCs w:val="26"/>
        </w:rPr>
        <w:t>земляки,</w:t>
      </w:r>
      <w:r>
        <w:rPr>
          <w:sz w:val="26"/>
          <w:szCs w:val="26"/>
        </w:rPr>
        <w:t xml:space="preserve"> не соглашайте на подобные предложения. Заявление о перерасчете вы можете бесплатно подать в Управление ПФР по месту жительства.</w:t>
      </w:r>
    </w:p>
    <w:p w:rsidR="001F41D3" w:rsidRDefault="00253074" w:rsidP="00A57ECB">
      <w:pPr>
        <w:spacing w:line="276" w:lineRule="auto"/>
        <w:ind w:left="-567" w:firstLine="567"/>
        <w:jc w:val="both"/>
        <w:rPr>
          <w:sz w:val="26"/>
          <w:szCs w:val="26"/>
        </w:rPr>
      </w:pPr>
      <w:r>
        <w:rPr>
          <w:b/>
          <w:sz w:val="26"/>
          <w:szCs w:val="26"/>
        </w:rPr>
        <w:t>Еще раз п</w:t>
      </w:r>
      <w:r w:rsidR="001F41D3">
        <w:rPr>
          <w:b/>
          <w:sz w:val="26"/>
          <w:szCs w:val="26"/>
        </w:rPr>
        <w:t>одчеркну</w:t>
      </w:r>
      <w:r w:rsidR="001F41D3">
        <w:rPr>
          <w:sz w:val="26"/>
          <w:szCs w:val="26"/>
        </w:rPr>
        <w:t xml:space="preserve">, территориальные органы Пенсионного фонда работают в рамках действующего </w:t>
      </w:r>
      <w:r>
        <w:rPr>
          <w:sz w:val="26"/>
          <w:szCs w:val="26"/>
        </w:rPr>
        <w:t>Ф</w:t>
      </w:r>
      <w:r w:rsidR="001F41D3">
        <w:rPr>
          <w:sz w:val="26"/>
          <w:szCs w:val="26"/>
        </w:rPr>
        <w:t>едерального законодательства. Правильность назначения пенсии контролируется ревизионными комиссиями ПФР, а также в ходе проведения внутриведомственных плановых проверок. В случае сомнений в правильности расчетов назначенной пенсии гражданин имеет право обратиться для уточнений и разъяснений в Отделение Пенсионного фонда по Белгородской области, вышестоящую инстанцию – Пенсионный фонд России.</w:t>
      </w:r>
    </w:p>
    <w:p w:rsidR="00283C5B" w:rsidRDefault="00253074" w:rsidP="00A57ECB">
      <w:pPr>
        <w:spacing w:line="276" w:lineRule="auto"/>
        <w:ind w:left="-567" w:firstLine="567"/>
        <w:jc w:val="both"/>
        <w:rPr>
          <w:b/>
          <w:sz w:val="26"/>
          <w:szCs w:val="26"/>
        </w:rPr>
      </w:pPr>
      <w:r>
        <w:rPr>
          <w:b/>
          <w:sz w:val="26"/>
          <w:szCs w:val="26"/>
        </w:rPr>
        <w:lastRenderedPageBreak/>
        <w:t xml:space="preserve">Небольшое разъяснение </w:t>
      </w:r>
      <w:r w:rsidR="00D72B24">
        <w:rPr>
          <w:b/>
          <w:sz w:val="26"/>
          <w:szCs w:val="26"/>
        </w:rPr>
        <w:t xml:space="preserve">на вопрос </w:t>
      </w:r>
      <w:r>
        <w:rPr>
          <w:b/>
          <w:sz w:val="26"/>
          <w:szCs w:val="26"/>
        </w:rPr>
        <w:t>гражданам, проходящим переосвидетельствование во МСЭ:</w:t>
      </w:r>
      <w:r w:rsidR="00283C5B">
        <w:rPr>
          <w:b/>
          <w:sz w:val="26"/>
          <w:szCs w:val="26"/>
        </w:rPr>
        <w:t xml:space="preserve"> нужно ли  снова обращаться в </w:t>
      </w:r>
      <w:r>
        <w:rPr>
          <w:b/>
          <w:sz w:val="26"/>
          <w:szCs w:val="26"/>
        </w:rPr>
        <w:t>У</w:t>
      </w:r>
      <w:r w:rsidR="00283C5B">
        <w:rPr>
          <w:b/>
          <w:sz w:val="26"/>
          <w:szCs w:val="26"/>
        </w:rPr>
        <w:t>ПФР для получения компенсации по уходу, или выплата продлится автоматически?</w:t>
      </w:r>
    </w:p>
    <w:p w:rsidR="00283C5B" w:rsidRPr="00283C5B" w:rsidRDefault="00D72B24" w:rsidP="00283C5B">
      <w:pPr>
        <w:pStyle w:val="a3"/>
        <w:spacing w:before="0" w:beforeAutospacing="0" w:after="0" w:afterAutospacing="0" w:line="276" w:lineRule="auto"/>
        <w:ind w:left="-567" w:firstLine="567"/>
        <w:jc w:val="both"/>
        <w:rPr>
          <w:sz w:val="26"/>
          <w:szCs w:val="26"/>
        </w:rPr>
      </w:pPr>
      <w:r>
        <w:rPr>
          <w:sz w:val="26"/>
          <w:szCs w:val="26"/>
        </w:rPr>
        <w:t>Д</w:t>
      </w:r>
      <w:r w:rsidR="00283C5B" w:rsidRPr="00283C5B">
        <w:rPr>
          <w:sz w:val="26"/>
          <w:szCs w:val="26"/>
        </w:rPr>
        <w:t>ля того</w:t>
      </w:r>
      <w:proofErr w:type="gramStart"/>
      <w:r w:rsidR="00283C5B" w:rsidRPr="00283C5B">
        <w:rPr>
          <w:sz w:val="26"/>
          <w:szCs w:val="26"/>
        </w:rPr>
        <w:t>,</w:t>
      </w:r>
      <w:proofErr w:type="gramEnd"/>
      <w:r w:rsidR="00283C5B" w:rsidRPr="00283C5B">
        <w:rPr>
          <w:sz w:val="26"/>
          <w:szCs w:val="26"/>
        </w:rPr>
        <w:t xml:space="preserve"> чтобы после переосвидетельствования </w:t>
      </w:r>
      <w:r>
        <w:rPr>
          <w:sz w:val="26"/>
          <w:szCs w:val="26"/>
        </w:rPr>
        <w:t>продолжать</w:t>
      </w:r>
      <w:r w:rsidR="00283C5B" w:rsidRPr="00283C5B">
        <w:rPr>
          <w:sz w:val="26"/>
          <w:szCs w:val="26"/>
        </w:rPr>
        <w:t xml:space="preserve"> получать выплату по уходу за инвалидом 1 группы</w:t>
      </w:r>
      <w:r w:rsidR="00AE3C94">
        <w:rPr>
          <w:sz w:val="26"/>
          <w:szCs w:val="26"/>
        </w:rPr>
        <w:t>,</w:t>
      </w:r>
      <w:r w:rsidR="00283C5B" w:rsidRPr="00283C5B">
        <w:rPr>
          <w:sz w:val="26"/>
          <w:szCs w:val="26"/>
        </w:rPr>
        <w:t xml:space="preserve"> необходимо обратиться в Управление ПФР по месту прописки пенсионера. Размер компенсационной выплаты составляет 1200 рублей. Выплата производится вместе с пенсией, назначенной нетрудоспособному гражданину. Компенсационная или ежемесячная выплата назначается с месяца, в котором гражданин, осуществляющий уход, обратился за ее назначением с заявлением и всеми необходимыми документами в орган, производящий назначение и выплату пенсии гражданину, за которым осуществляется уход, но не ранее дня возникновения права на указанную выплату.</w:t>
      </w:r>
    </w:p>
    <w:p w:rsidR="00283C5B" w:rsidRPr="005013D4" w:rsidRDefault="00283C5B" w:rsidP="00283C5B">
      <w:pPr>
        <w:pStyle w:val="a3"/>
        <w:spacing w:before="0" w:beforeAutospacing="0" w:after="0" w:afterAutospacing="0" w:line="276" w:lineRule="auto"/>
        <w:ind w:left="-567" w:firstLine="567"/>
        <w:jc w:val="both"/>
        <w:rPr>
          <w:sz w:val="26"/>
          <w:szCs w:val="26"/>
        </w:rPr>
      </w:pPr>
      <w:r w:rsidRPr="00283C5B">
        <w:rPr>
          <w:sz w:val="26"/>
          <w:szCs w:val="26"/>
        </w:rPr>
        <w:t>В случае прекращения ухода, выхода на работу или начала осуществления иной деятельности, подлежащей включению в страховой стаж, назначения пенсии, пособия по безработице гражданин, осуществляющий уход, обязан самостоятельно в течение 5 дней известить об этом ПФР, чтобы своевременно прекратить осуществление компенсационной или ежемесячной выплаты. В противном случае гражданину придется вернуть в ПФР неправомерно полученные денежные средства.</w:t>
      </w:r>
    </w:p>
    <w:p w:rsidR="001F41D3" w:rsidRPr="005013D4" w:rsidRDefault="00D72B24" w:rsidP="00A57ECB">
      <w:pPr>
        <w:pStyle w:val="a4"/>
        <w:spacing w:line="276" w:lineRule="auto"/>
        <w:ind w:left="-567" w:firstLine="567"/>
        <w:jc w:val="both"/>
        <w:rPr>
          <w:rFonts w:ascii="Times New Roman" w:hAnsi="Times New Roman"/>
          <w:b/>
          <w:sz w:val="26"/>
          <w:szCs w:val="26"/>
        </w:rPr>
      </w:pPr>
      <w:r>
        <w:rPr>
          <w:rFonts w:ascii="Times New Roman" w:hAnsi="Times New Roman"/>
          <w:b/>
          <w:sz w:val="26"/>
          <w:szCs w:val="26"/>
        </w:rPr>
        <w:t>В связи с изменением пенсионного законодательства, большое внимание уделяется обращениям граждан со статусом  «</w:t>
      </w:r>
      <w:proofErr w:type="spellStart"/>
      <w:r>
        <w:rPr>
          <w:rFonts w:ascii="Times New Roman" w:hAnsi="Times New Roman"/>
          <w:b/>
          <w:sz w:val="26"/>
          <w:szCs w:val="26"/>
        </w:rPr>
        <w:t>предпенсионер</w:t>
      </w:r>
      <w:proofErr w:type="spellEnd"/>
      <w:r>
        <w:rPr>
          <w:rFonts w:ascii="Times New Roman" w:hAnsi="Times New Roman"/>
          <w:b/>
          <w:sz w:val="26"/>
          <w:szCs w:val="26"/>
        </w:rPr>
        <w:t xml:space="preserve">» по вопросу получения положенных льгот,  том числе на </w:t>
      </w:r>
      <w:r w:rsidR="001F41D3" w:rsidRPr="005013D4">
        <w:rPr>
          <w:rFonts w:ascii="Times New Roman" w:hAnsi="Times New Roman"/>
          <w:b/>
          <w:sz w:val="26"/>
          <w:szCs w:val="26"/>
        </w:rPr>
        <w:t xml:space="preserve"> имущество. </w:t>
      </w:r>
    </w:p>
    <w:p w:rsidR="001F41D3" w:rsidRPr="005013D4" w:rsidRDefault="00D72B24" w:rsidP="00A57ECB">
      <w:pPr>
        <w:pStyle w:val="a4"/>
        <w:spacing w:line="276" w:lineRule="auto"/>
        <w:ind w:left="-567" w:firstLine="567"/>
        <w:jc w:val="both"/>
        <w:rPr>
          <w:rFonts w:ascii="Times New Roman" w:hAnsi="Times New Roman"/>
          <w:sz w:val="26"/>
          <w:szCs w:val="26"/>
        </w:rPr>
      </w:pPr>
      <w:r>
        <w:rPr>
          <w:rFonts w:ascii="Times New Roman" w:hAnsi="Times New Roman"/>
          <w:sz w:val="26"/>
          <w:szCs w:val="26"/>
        </w:rPr>
        <w:t>Д</w:t>
      </w:r>
      <w:r w:rsidR="001F41D3" w:rsidRPr="005013D4">
        <w:rPr>
          <w:rFonts w:ascii="Times New Roman" w:hAnsi="Times New Roman"/>
          <w:sz w:val="26"/>
          <w:szCs w:val="26"/>
        </w:rPr>
        <w:t xml:space="preserve">ля подтверждения статуса </w:t>
      </w:r>
      <w:proofErr w:type="spellStart"/>
      <w:r w:rsidR="001F41D3" w:rsidRPr="005013D4">
        <w:rPr>
          <w:rFonts w:ascii="Times New Roman" w:hAnsi="Times New Roman"/>
          <w:sz w:val="26"/>
          <w:szCs w:val="26"/>
        </w:rPr>
        <w:t>предпенсионера</w:t>
      </w:r>
      <w:proofErr w:type="spellEnd"/>
      <w:r w:rsidR="001F41D3" w:rsidRPr="005013D4">
        <w:rPr>
          <w:rFonts w:ascii="Times New Roman" w:hAnsi="Times New Roman"/>
          <w:sz w:val="26"/>
          <w:szCs w:val="26"/>
        </w:rPr>
        <w:t xml:space="preserve"> </w:t>
      </w:r>
      <w:r w:rsidR="00E638AE">
        <w:rPr>
          <w:rFonts w:ascii="Times New Roman" w:hAnsi="Times New Roman"/>
          <w:sz w:val="26"/>
          <w:szCs w:val="26"/>
        </w:rPr>
        <w:t xml:space="preserve"> необходимо</w:t>
      </w:r>
      <w:r w:rsidR="001F41D3" w:rsidRPr="005013D4">
        <w:rPr>
          <w:rFonts w:ascii="Times New Roman" w:hAnsi="Times New Roman"/>
          <w:sz w:val="26"/>
          <w:szCs w:val="26"/>
        </w:rPr>
        <w:t xml:space="preserve"> получить </w:t>
      </w:r>
      <w:r w:rsidR="00E638AE">
        <w:rPr>
          <w:rFonts w:ascii="Times New Roman" w:hAnsi="Times New Roman"/>
          <w:sz w:val="26"/>
          <w:szCs w:val="26"/>
        </w:rPr>
        <w:t xml:space="preserve">соответствующую </w:t>
      </w:r>
      <w:r w:rsidR="001F41D3" w:rsidRPr="005013D4">
        <w:rPr>
          <w:rFonts w:ascii="Times New Roman" w:hAnsi="Times New Roman"/>
          <w:sz w:val="26"/>
          <w:szCs w:val="26"/>
        </w:rPr>
        <w:t>справку.</w:t>
      </w:r>
      <w:r w:rsidR="001F41D3" w:rsidRPr="005013D4">
        <w:rPr>
          <w:rFonts w:ascii="Times New Roman" w:hAnsi="Times New Roman"/>
          <w:b/>
          <w:sz w:val="26"/>
          <w:szCs w:val="26"/>
        </w:rPr>
        <w:t xml:space="preserve"> </w:t>
      </w:r>
      <w:r w:rsidR="001F41D3" w:rsidRPr="005013D4">
        <w:rPr>
          <w:rFonts w:ascii="Times New Roman" w:hAnsi="Times New Roman"/>
          <w:sz w:val="26"/>
          <w:szCs w:val="26"/>
        </w:rPr>
        <w:t>Это можно сделать,</w:t>
      </w:r>
      <w:r w:rsidR="001F41D3" w:rsidRPr="005013D4">
        <w:rPr>
          <w:rFonts w:ascii="Times New Roman" w:hAnsi="Times New Roman"/>
          <w:b/>
          <w:sz w:val="26"/>
          <w:szCs w:val="26"/>
        </w:rPr>
        <w:t xml:space="preserve"> </w:t>
      </w:r>
      <w:r w:rsidR="001F41D3" w:rsidRPr="005013D4">
        <w:rPr>
          <w:rFonts w:ascii="Times New Roman" w:hAnsi="Times New Roman"/>
          <w:sz w:val="26"/>
          <w:szCs w:val="26"/>
        </w:rPr>
        <w:t xml:space="preserve">лично обратившись в Управление ПФР или МФЦ. Справку можно получить и в электронном виде, запросив ее в личном кабинете на сайте ПФР или на сайте </w:t>
      </w:r>
      <w:proofErr w:type="spellStart"/>
      <w:r w:rsidR="001F41D3" w:rsidRPr="005013D4">
        <w:rPr>
          <w:rFonts w:ascii="Times New Roman" w:hAnsi="Times New Roman"/>
          <w:sz w:val="26"/>
          <w:szCs w:val="26"/>
        </w:rPr>
        <w:t>госуслуг</w:t>
      </w:r>
      <w:proofErr w:type="spellEnd"/>
      <w:r w:rsidR="001F41D3" w:rsidRPr="005013D4">
        <w:rPr>
          <w:rFonts w:ascii="Times New Roman" w:hAnsi="Times New Roman"/>
          <w:sz w:val="26"/>
          <w:szCs w:val="26"/>
        </w:rPr>
        <w:t xml:space="preserve">. При желании сформированную справку можно </w:t>
      </w:r>
      <w:r w:rsidR="001F41D3">
        <w:rPr>
          <w:rFonts w:ascii="Times New Roman" w:hAnsi="Times New Roman"/>
          <w:sz w:val="26"/>
          <w:szCs w:val="26"/>
        </w:rPr>
        <w:t xml:space="preserve">направить себе </w:t>
      </w:r>
      <w:r w:rsidR="001F41D3" w:rsidRPr="005013D4">
        <w:rPr>
          <w:rFonts w:ascii="Times New Roman" w:hAnsi="Times New Roman"/>
          <w:sz w:val="26"/>
          <w:szCs w:val="26"/>
        </w:rPr>
        <w:t>на электронную почту,  сохранить, распечатать, а также просмотреть в разделе «История обращений».</w:t>
      </w:r>
    </w:p>
    <w:p w:rsidR="001F552E" w:rsidRDefault="001F41D3" w:rsidP="00A57ECB">
      <w:pPr>
        <w:pStyle w:val="a4"/>
        <w:spacing w:line="276" w:lineRule="auto"/>
        <w:ind w:left="-567" w:firstLine="567"/>
        <w:jc w:val="both"/>
        <w:rPr>
          <w:sz w:val="26"/>
          <w:szCs w:val="26"/>
        </w:rPr>
      </w:pPr>
      <w:r w:rsidRPr="005013D4">
        <w:rPr>
          <w:rFonts w:ascii="Times New Roman" w:hAnsi="Times New Roman"/>
          <w:sz w:val="26"/>
          <w:szCs w:val="26"/>
        </w:rPr>
        <w:t xml:space="preserve">Благодаря защищенным электронным каналам связи статус </w:t>
      </w:r>
      <w:proofErr w:type="spellStart"/>
      <w:r w:rsidRPr="005013D4">
        <w:rPr>
          <w:rFonts w:ascii="Times New Roman" w:hAnsi="Times New Roman"/>
          <w:sz w:val="26"/>
          <w:szCs w:val="26"/>
        </w:rPr>
        <w:t>предпенсионера</w:t>
      </w:r>
      <w:proofErr w:type="spellEnd"/>
      <w:r w:rsidRPr="005013D4">
        <w:rPr>
          <w:rFonts w:ascii="Times New Roman" w:hAnsi="Times New Roman"/>
          <w:sz w:val="26"/>
          <w:szCs w:val="26"/>
        </w:rPr>
        <w:t xml:space="preserve"> может быть подтвержден в рамках межведомственного взаимодействия. Таким образом, для того, чтобы оформить льготу, гражданину достаточно просто подать заявление в налоговую, службу занятости или другой орган. Самостоятельно обращаться в Пенсионный фонд нет необходимости, данные будут переданы в электронной форме по каналам СМЭВ, через Единую государ</w:t>
      </w:r>
      <w:r w:rsidR="00E638AE">
        <w:rPr>
          <w:rFonts w:ascii="Times New Roman" w:hAnsi="Times New Roman"/>
          <w:sz w:val="26"/>
          <w:szCs w:val="26"/>
        </w:rPr>
        <w:t>ственную информационную систему.</w:t>
      </w:r>
      <w:r w:rsidRPr="005013D4">
        <w:rPr>
          <w:rFonts w:ascii="Times New Roman" w:hAnsi="Times New Roman"/>
          <w:sz w:val="26"/>
          <w:szCs w:val="26"/>
        </w:rPr>
        <w:t xml:space="preserve"> </w:t>
      </w:r>
    </w:p>
    <w:p w:rsidR="00BC3EA0" w:rsidRDefault="00E638AE" w:rsidP="00A57ECB">
      <w:pPr>
        <w:pStyle w:val="a4"/>
        <w:spacing w:line="276" w:lineRule="auto"/>
        <w:ind w:left="-567" w:firstLine="567"/>
        <w:jc w:val="both"/>
        <w:rPr>
          <w:rFonts w:ascii="Times New Roman" w:hAnsi="Times New Roman"/>
          <w:b/>
          <w:sz w:val="26"/>
          <w:szCs w:val="26"/>
        </w:rPr>
      </w:pPr>
      <w:r>
        <w:rPr>
          <w:rFonts w:ascii="Times New Roman" w:hAnsi="Times New Roman"/>
          <w:b/>
          <w:sz w:val="26"/>
          <w:szCs w:val="26"/>
        </w:rPr>
        <w:t xml:space="preserve">Среди получателей пенсии по случаю потери кормильца многие </w:t>
      </w:r>
      <w:r w:rsidR="00BC3EA0">
        <w:rPr>
          <w:rFonts w:ascii="Times New Roman" w:hAnsi="Times New Roman"/>
          <w:b/>
          <w:sz w:val="26"/>
          <w:szCs w:val="26"/>
        </w:rPr>
        <w:t>окончил</w:t>
      </w:r>
      <w:r>
        <w:rPr>
          <w:rFonts w:ascii="Times New Roman" w:hAnsi="Times New Roman"/>
          <w:b/>
          <w:sz w:val="26"/>
          <w:szCs w:val="26"/>
        </w:rPr>
        <w:t>и</w:t>
      </w:r>
      <w:r w:rsidR="00BC3EA0">
        <w:rPr>
          <w:rFonts w:ascii="Times New Roman" w:hAnsi="Times New Roman"/>
          <w:b/>
          <w:sz w:val="26"/>
          <w:szCs w:val="26"/>
        </w:rPr>
        <w:t xml:space="preserve"> школу и поступ</w:t>
      </w:r>
      <w:r>
        <w:rPr>
          <w:rFonts w:ascii="Times New Roman" w:hAnsi="Times New Roman"/>
          <w:b/>
          <w:sz w:val="26"/>
          <w:szCs w:val="26"/>
        </w:rPr>
        <w:t>или</w:t>
      </w:r>
      <w:r w:rsidR="00BC3EA0">
        <w:rPr>
          <w:rFonts w:ascii="Times New Roman" w:hAnsi="Times New Roman"/>
          <w:b/>
          <w:sz w:val="26"/>
          <w:szCs w:val="26"/>
        </w:rPr>
        <w:t xml:space="preserve"> на очное отделение в </w:t>
      </w:r>
      <w:r>
        <w:rPr>
          <w:rFonts w:ascii="Times New Roman" w:hAnsi="Times New Roman"/>
          <w:b/>
          <w:sz w:val="26"/>
          <w:szCs w:val="26"/>
        </w:rPr>
        <w:t>ВУЗ</w:t>
      </w:r>
      <w:r w:rsidR="00BC3EA0">
        <w:rPr>
          <w:rFonts w:ascii="Times New Roman" w:hAnsi="Times New Roman"/>
          <w:b/>
          <w:sz w:val="26"/>
          <w:szCs w:val="26"/>
        </w:rPr>
        <w:t xml:space="preserve">. </w:t>
      </w:r>
      <w:r>
        <w:rPr>
          <w:rFonts w:ascii="Times New Roman" w:hAnsi="Times New Roman"/>
          <w:b/>
          <w:sz w:val="26"/>
          <w:szCs w:val="26"/>
        </w:rPr>
        <w:t>Н</w:t>
      </w:r>
      <w:r w:rsidR="00BC3EA0">
        <w:rPr>
          <w:rFonts w:ascii="Times New Roman" w:hAnsi="Times New Roman"/>
          <w:b/>
          <w:sz w:val="26"/>
          <w:szCs w:val="26"/>
        </w:rPr>
        <w:t xml:space="preserve">ужно ли </w:t>
      </w:r>
      <w:r>
        <w:rPr>
          <w:rFonts w:ascii="Times New Roman" w:hAnsi="Times New Roman"/>
          <w:b/>
          <w:sz w:val="26"/>
          <w:szCs w:val="26"/>
        </w:rPr>
        <w:t xml:space="preserve"> </w:t>
      </w:r>
      <w:r w:rsidR="00BC3EA0">
        <w:rPr>
          <w:rFonts w:ascii="Times New Roman" w:hAnsi="Times New Roman"/>
          <w:b/>
          <w:sz w:val="26"/>
          <w:szCs w:val="26"/>
        </w:rPr>
        <w:t xml:space="preserve">сообщить о поступлении в </w:t>
      </w:r>
      <w:r>
        <w:rPr>
          <w:rFonts w:ascii="Times New Roman" w:hAnsi="Times New Roman"/>
          <w:b/>
          <w:sz w:val="26"/>
          <w:szCs w:val="26"/>
        </w:rPr>
        <w:t>ВУЗ</w:t>
      </w:r>
      <w:r w:rsidR="00BC3EA0">
        <w:rPr>
          <w:rFonts w:ascii="Times New Roman" w:hAnsi="Times New Roman"/>
          <w:b/>
          <w:sz w:val="26"/>
          <w:szCs w:val="26"/>
        </w:rPr>
        <w:t xml:space="preserve"> в Пенсионный фонд, чтобы и дальше получать пенсию по потере кормильца? </w:t>
      </w:r>
    </w:p>
    <w:p w:rsidR="00BC3EA0" w:rsidRDefault="00E638AE" w:rsidP="00A57ECB">
      <w:pPr>
        <w:pStyle w:val="a3"/>
        <w:spacing w:before="0" w:beforeAutospacing="0" w:after="0" w:afterAutospacing="0" w:line="276" w:lineRule="auto"/>
        <w:ind w:left="-567" w:firstLine="567"/>
        <w:jc w:val="both"/>
        <w:rPr>
          <w:sz w:val="26"/>
          <w:szCs w:val="26"/>
        </w:rPr>
      </w:pPr>
      <w:r>
        <w:rPr>
          <w:sz w:val="26"/>
          <w:szCs w:val="26"/>
        </w:rPr>
        <w:t>Ч</w:t>
      </w:r>
      <w:r w:rsidR="00BC3EA0">
        <w:rPr>
          <w:sz w:val="26"/>
          <w:szCs w:val="26"/>
        </w:rPr>
        <w:t xml:space="preserve">тобы продлить выплату пенсии по случаю потери кормильца,  необходимо представить в Пенсионный фонд справку из учебного заведения о своем зачислении с указанием всего периода обучения. Ее достаточно </w:t>
      </w:r>
      <w:r>
        <w:rPr>
          <w:sz w:val="26"/>
          <w:szCs w:val="26"/>
        </w:rPr>
        <w:t>предоставить</w:t>
      </w:r>
      <w:r w:rsidR="00BC3EA0">
        <w:rPr>
          <w:sz w:val="26"/>
          <w:szCs w:val="26"/>
        </w:rPr>
        <w:t xml:space="preserve"> один раз в начале обучения. Выплата пенсии такому учащемуся продолжается </w:t>
      </w:r>
      <w:r w:rsidR="00E07388">
        <w:rPr>
          <w:sz w:val="26"/>
          <w:szCs w:val="26"/>
        </w:rPr>
        <w:t>не более</w:t>
      </w:r>
      <w:proofErr w:type="gramStart"/>
      <w:r w:rsidR="00E07388">
        <w:rPr>
          <w:sz w:val="26"/>
          <w:szCs w:val="26"/>
        </w:rPr>
        <w:t>,</w:t>
      </w:r>
      <w:proofErr w:type="gramEnd"/>
      <w:r w:rsidR="00E07388">
        <w:rPr>
          <w:sz w:val="26"/>
          <w:szCs w:val="26"/>
        </w:rPr>
        <w:t xml:space="preserve"> чем до</w:t>
      </w:r>
      <w:r w:rsidR="00BC3EA0">
        <w:rPr>
          <w:sz w:val="26"/>
          <w:szCs w:val="26"/>
        </w:rPr>
        <w:t xml:space="preserve"> 23 лет. При отчислении с очного отделения, окончании учебы или достижения студентом 23-летнего возраста выплата пенсии прекращается. О прекращении по каким-либо причинам учебы </w:t>
      </w:r>
      <w:r w:rsidR="00BC3EA0">
        <w:rPr>
          <w:sz w:val="26"/>
          <w:szCs w:val="26"/>
        </w:rPr>
        <w:lastRenderedPageBreak/>
        <w:t xml:space="preserve">студент должен сообщить в Пенсионный фонд.  </w:t>
      </w:r>
      <w:r w:rsidR="00BC3EA0">
        <w:rPr>
          <w:rStyle w:val="a5"/>
          <w:sz w:val="26"/>
          <w:szCs w:val="26"/>
        </w:rPr>
        <w:t xml:space="preserve">Иначе, полученную после отчисления пенсию, придется вернуть в ПФР. </w:t>
      </w:r>
      <w:r w:rsidR="00BC3EA0">
        <w:rPr>
          <w:sz w:val="26"/>
          <w:szCs w:val="26"/>
        </w:rPr>
        <w:t>ПФР проводит соответствующие проверки и ежегодно регистрирует такие неприятные случаи, когда получателю пенсии приходится возвращать незаконно полученные деньги.</w:t>
      </w:r>
    </w:p>
    <w:p w:rsidR="00A57ECB" w:rsidRPr="00A57ECB" w:rsidRDefault="00E638AE" w:rsidP="00A57ECB">
      <w:pPr>
        <w:pStyle w:val="a3"/>
        <w:spacing w:before="0" w:beforeAutospacing="0" w:after="0" w:afterAutospacing="0" w:line="276" w:lineRule="auto"/>
        <w:ind w:left="-567" w:firstLine="567"/>
        <w:jc w:val="both"/>
        <w:rPr>
          <w:b/>
          <w:sz w:val="26"/>
          <w:szCs w:val="26"/>
        </w:rPr>
      </w:pPr>
      <w:r>
        <w:rPr>
          <w:b/>
          <w:sz w:val="26"/>
          <w:szCs w:val="26"/>
        </w:rPr>
        <w:t xml:space="preserve">На «Горячую линию»  </w:t>
      </w:r>
      <w:bookmarkStart w:id="0" w:name="_GoBack"/>
      <w:bookmarkEnd w:id="0"/>
      <w:r>
        <w:rPr>
          <w:b/>
          <w:sz w:val="26"/>
          <w:szCs w:val="26"/>
        </w:rPr>
        <w:t xml:space="preserve"> ПФР в</w:t>
      </w:r>
      <w:r w:rsidR="00A57ECB" w:rsidRPr="00A57ECB">
        <w:rPr>
          <w:b/>
          <w:sz w:val="26"/>
          <w:szCs w:val="26"/>
        </w:rPr>
        <w:t xml:space="preserve"> последнее время  поступа</w:t>
      </w:r>
      <w:r>
        <w:rPr>
          <w:b/>
          <w:sz w:val="26"/>
          <w:szCs w:val="26"/>
        </w:rPr>
        <w:t>ет</w:t>
      </w:r>
      <w:r w:rsidR="00A57ECB" w:rsidRPr="00A57ECB">
        <w:rPr>
          <w:b/>
          <w:sz w:val="26"/>
          <w:szCs w:val="26"/>
        </w:rPr>
        <w:t xml:space="preserve"> множество вопросов о том, в каком размере могут производиться удержания из пенсии? И обязан ли Пенсионный фонд уведомлять гражданина о начале удержаний? </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 xml:space="preserve">В соответствии с законодательством взыскание задолженности по исполнительному документу может быть произведено с заработной платы, пенсии, стипендии и иных доходов должника. Если должником является пенсионер, документы направляются взыскателем или судебным приставом-исполнителем в территориальный орган ПФР по месту его жительства. После их получения специалисты Пенсионного фонда должны начать производить удержания из пенсии. При этом обязанности </w:t>
      </w:r>
      <w:proofErr w:type="gramStart"/>
      <w:r w:rsidRPr="00A57ECB">
        <w:rPr>
          <w:sz w:val="26"/>
          <w:szCs w:val="26"/>
        </w:rPr>
        <w:t>уведомлять гражданина у специалистов  ПФР нет</w:t>
      </w:r>
      <w:proofErr w:type="gramEnd"/>
      <w:r w:rsidRPr="00A57ECB">
        <w:rPr>
          <w:sz w:val="26"/>
          <w:szCs w:val="26"/>
        </w:rPr>
        <w:t>.</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В соответствии с Федеральным законом «О страховых пенсиях» удержания производятся на основании исполнительных документов, решений органов ПФР, решений судов о взыскании сумм пенсий вследствие злоупотреблений со стороны пенсионера, установленных в судебном порядке.</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Также территориальные органы ПФР имеют право произвести удержание, если по вине гражданина произошла переплата пенсии. Удержание будет производиться на основании  соответствующего решения. В данном случае специалисты Пенсионного фонда обязательно уведомляют пенсионера о возникшей ситуации.</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При удержании из пенсии по исполнительным документам за гражданином должно быть сохранено 50%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причиненного преступлением. В этих случаях размер удержаний может достигать 70%.</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Если удержание производится по решению ПФР, то его размер не будет превышать 20% от пенсии. Решения территориального органа ПФР о взыскании излишне выплаченных пенсионеру сумм пенсии могут быть обжалованы пенсионером в вышестоящем пенсионном органе и (или) в суде. Также в судебном порядке может быть обжалован размер удержаний по исполнительному листу.</w:t>
      </w:r>
    </w:p>
    <w:p w:rsidR="00227A26" w:rsidRPr="005013D4" w:rsidRDefault="00E638AE" w:rsidP="00A57ECB">
      <w:pPr>
        <w:pStyle w:val="a4"/>
        <w:spacing w:line="276" w:lineRule="auto"/>
        <w:ind w:left="-567" w:firstLine="567"/>
        <w:jc w:val="both"/>
        <w:rPr>
          <w:rFonts w:ascii="Times New Roman" w:hAnsi="Times New Roman"/>
          <w:b/>
          <w:sz w:val="26"/>
          <w:szCs w:val="26"/>
        </w:rPr>
      </w:pPr>
      <w:r>
        <w:rPr>
          <w:rFonts w:ascii="Times New Roman" w:hAnsi="Times New Roman"/>
          <w:b/>
          <w:sz w:val="26"/>
          <w:szCs w:val="26"/>
        </w:rPr>
        <w:t>У получателей пенсий есть выбор доставочной организации: по почте или через кредитное учреждение. Как подать соответствующее заявление?</w:t>
      </w:r>
    </w:p>
    <w:p w:rsidR="00227A26" w:rsidRPr="00227A26" w:rsidRDefault="00E638AE" w:rsidP="00A57ECB">
      <w:pPr>
        <w:pStyle w:val="a4"/>
        <w:spacing w:line="276" w:lineRule="auto"/>
        <w:ind w:left="-567" w:firstLine="567"/>
        <w:jc w:val="both"/>
        <w:rPr>
          <w:rFonts w:ascii="Times New Roman" w:hAnsi="Times New Roman"/>
          <w:sz w:val="26"/>
          <w:szCs w:val="26"/>
        </w:rPr>
      </w:pPr>
      <w:r>
        <w:rPr>
          <w:rFonts w:ascii="Times New Roman" w:hAnsi="Times New Roman"/>
          <w:sz w:val="26"/>
          <w:szCs w:val="26"/>
        </w:rPr>
        <w:t>В</w:t>
      </w:r>
      <w:r w:rsidR="00227A26" w:rsidRPr="005013D4">
        <w:rPr>
          <w:rFonts w:ascii="Times New Roman" w:hAnsi="Times New Roman"/>
          <w:sz w:val="26"/>
          <w:szCs w:val="26"/>
        </w:rPr>
        <w:t xml:space="preserve"> соответствии с законодательством гражданин вправе выбирать любую доставочную организацию по своему усмотрению. Сделать это можно, подав заявление лично в Управлении ПФР, указ</w:t>
      </w:r>
      <w:r w:rsidR="00227A26">
        <w:rPr>
          <w:rFonts w:ascii="Times New Roman" w:hAnsi="Times New Roman"/>
          <w:sz w:val="26"/>
          <w:szCs w:val="26"/>
        </w:rPr>
        <w:t xml:space="preserve">ав реквизиты банковского счета, </w:t>
      </w:r>
      <w:r w:rsidR="00227A26" w:rsidRPr="005013D4">
        <w:rPr>
          <w:rFonts w:ascii="Times New Roman" w:hAnsi="Times New Roman"/>
          <w:sz w:val="26"/>
          <w:szCs w:val="26"/>
        </w:rPr>
        <w:t xml:space="preserve">на который будут перечисляться средства. Также способ доставки </w:t>
      </w:r>
      <w:proofErr w:type="gramStart"/>
      <w:r w:rsidR="00227A26" w:rsidRPr="005013D4">
        <w:rPr>
          <w:rFonts w:ascii="Times New Roman" w:hAnsi="Times New Roman"/>
          <w:sz w:val="26"/>
          <w:szCs w:val="26"/>
        </w:rPr>
        <w:t>пенсии</w:t>
      </w:r>
      <w:proofErr w:type="gramEnd"/>
      <w:r w:rsidR="00227A26" w:rsidRPr="005013D4">
        <w:rPr>
          <w:rFonts w:ascii="Times New Roman" w:hAnsi="Times New Roman"/>
          <w:sz w:val="26"/>
          <w:szCs w:val="26"/>
        </w:rPr>
        <w:t xml:space="preserve"> возможно изменить, не выходя из дома, подав соответствующее заявление на сайте </w:t>
      </w:r>
      <w:proofErr w:type="spellStart"/>
      <w:r w:rsidR="00227A26" w:rsidRPr="005013D4">
        <w:rPr>
          <w:rFonts w:ascii="Times New Roman" w:hAnsi="Times New Roman"/>
          <w:sz w:val="26"/>
          <w:szCs w:val="26"/>
        </w:rPr>
        <w:t>госуслуг</w:t>
      </w:r>
      <w:proofErr w:type="spellEnd"/>
      <w:r w:rsidR="00227A26" w:rsidRPr="005013D4">
        <w:rPr>
          <w:rFonts w:ascii="Times New Roman" w:hAnsi="Times New Roman"/>
          <w:sz w:val="26"/>
          <w:szCs w:val="26"/>
        </w:rPr>
        <w:t xml:space="preserve"> или в сервисе Личный кабинет гражд</w:t>
      </w:r>
      <w:r w:rsidR="00227A26">
        <w:rPr>
          <w:rFonts w:ascii="Times New Roman" w:hAnsi="Times New Roman"/>
          <w:sz w:val="26"/>
          <w:szCs w:val="26"/>
        </w:rPr>
        <w:t>анина на официальном сайте ПФР.</w:t>
      </w:r>
    </w:p>
    <w:p w:rsidR="00E67120" w:rsidRDefault="00E638AE" w:rsidP="00A57ECB">
      <w:pPr>
        <w:pStyle w:val="a3"/>
        <w:spacing w:before="0" w:beforeAutospacing="0" w:after="0" w:afterAutospacing="0" w:line="276" w:lineRule="auto"/>
        <w:ind w:left="-567" w:firstLine="567"/>
        <w:jc w:val="both"/>
        <w:rPr>
          <w:b/>
          <w:sz w:val="26"/>
          <w:szCs w:val="26"/>
        </w:rPr>
      </w:pPr>
      <w:r>
        <w:rPr>
          <w:b/>
          <w:sz w:val="26"/>
          <w:szCs w:val="26"/>
        </w:rPr>
        <w:lastRenderedPageBreak/>
        <w:t>Изменения в пенсионном обеспечении коснулись и медицинских работников. К</w:t>
      </w:r>
      <w:r w:rsidR="00E67120">
        <w:rPr>
          <w:b/>
          <w:sz w:val="26"/>
          <w:szCs w:val="26"/>
        </w:rPr>
        <w:t>ак  назнача</w:t>
      </w:r>
      <w:r>
        <w:rPr>
          <w:b/>
          <w:sz w:val="26"/>
          <w:szCs w:val="26"/>
        </w:rPr>
        <w:t>е</w:t>
      </w:r>
      <w:r w:rsidR="00E67120">
        <w:rPr>
          <w:b/>
          <w:sz w:val="26"/>
          <w:szCs w:val="26"/>
        </w:rPr>
        <w:t xml:space="preserve">тся пенсия </w:t>
      </w:r>
      <w:r>
        <w:rPr>
          <w:b/>
          <w:sz w:val="26"/>
          <w:szCs w:val="26"/>
        </w:rPr>
        <w:t xml:space="preserve">такой категории в </w:t>
      </w:r>
      <w:r w:rsidR="00E67120">
        <w:rPr>
          <w:b/>
          <w:sz w:val="26"/>
          <w:szCs w:val="26"/>
        </w:rPr>
        <w:t xml:space="preserve"> 2019 году?</w:t>
      </w:r>
    </w:p>
    <w:p w:rsidR="00E67120" w:rsidRDefault="00E638AE" w:rsidP="00A57ECB">
      <w:pPr>
        <w:pStyle w:val="a3"/>
        <w:spacing w:before="0" w:beforeAutospacing="0" w:after="0" w:afterAutospacing="0" w:line="276" w:lineRule="auto"/>
        <w:ind w:left="-567" w:firstLine="567"/>
        <w:jc w:val="both"/>
        <w:rPr>
          <w:sz w:val="26"/>
          <w:szCs w:val="26"/>
        </w:rPr>
      </w:pPr>
      <w:r>
        <w:rPr>
          <w:sz w:val="26"/>
          <w:szCs w:val="26"/>
        </w:rPr>
        <w:t>В</w:t>
      </w:r>
      <w:r w:rsidR="00E67120" w:rsidRPr="00845AD4">
        <w:rPr>
          <w:sz w:val="26"/>
          <w:szCs w:val="26"/>
        </w:rPr>
        <w:t xml:space="preserve"> настоящее время в сфере здравоохранения Белгородской области  происходят существенные преобразования. Право на досрочную страховую пенсию по старости медицинским работникам при всех реорганизациях </w:t>
      </w:r>
      <w:r w:rsidR="00E67120">
        <w:rPr>
          <w:sz w:val="26"/>
          <w:szCs w:val="26"/>
        </w:rPr>
        <w:t>сохранится</w:t>
      </w:r>
      <w:r w:rsidR="00E67120" w:rsidRPr="00845AD4">
        <w:rPr>
          <w:sz w:val="26"/>
          <w:szCs w:val="26"/>
        </w:rPr>
        <w:t xml:space="preserve"> при условии, что наименования учреждений, отделений и должностей </w:t>
      </w:r>
      <w:r w:rsidR="00E67120">
        <w:rPr>
          <w:sz w:val="26"/>
          <w:szCs w:val="26"/>
        </w:rPr>
        <w:t xml:space="preserve">будет </w:t>
      </w:r>
      <w:r w:rsidR="00E67120" w:rsidRPr="00845AD4">
        <w:rPr>
          <w:sz w:val="26"/>
          <w:szCs w:val="26"/>
        </w:rPr>
        <w:t xml:space="preserve">указано </w:t>
      </w:r>
      <w:r w:rsidR="00E67120">
        <w:rPr>
          <w:sz w:val="26"/>
          <w:szCs w:val="26"/>
        </w:rPr>
        <w:t xml:space="preserve">в документации, необходимой для назначения пенсии, </w:t>
      </w:r>
      <w:r w:rsidR="00E67120" w:rsidRPr="00845AD4">
        <w:rPr>
          <w:sz w:val="26"/>
          <w:szCs w:val="26"/>
        </w:rPr>
        <w:t>в строгом соответствии со Списком, утвержденным поста</w:t>
      </w:r>
      <w:r w:rsidR="00E67120">
        <w:rPr>
          <w:sz w:val="26"/>
          <w:szCs w:val="26"/>
        </w:rPr>
        <w:t xml:space="preserve">новлением </w:t>
      </w:r>
      <w:r>
        <w:rPr>
          <w:sz w:val="26"/>
          <w:szCs w:val="26"/>
        </w:rPr>
        <w:t>П</w:t>
      </w:r>
      <w:r w:rsidR="00E67120">
        <w:rPr>
          <w:sz w:val="26"/>
          <w:szCs w:val="26"/>
        </w:rPr>
        <w:t>равительства.</w:t>
      </w:r>
    </w:p>
    <w:p w:rsidR="00E67120" w:rsidRDefault="00E67120" w:rsidP="00A57ECB">
      <w:pPr>
        <w:pStyle w:val="a3"/>
        <w:spacing w:before="0" w:beforeAutospacing="0" w:after="0" w:afterAutospacing="0" w:line="276" w:lineRule="auto"/>
        <w:ind w:left="-567" w:firstLine="567"/>
        <w:jc w:val="both"/>
        <w:rPr>
          <w:sz w:val="26"/>
          <w:szCs w:val="26"/>
        </w:rPr>
      </w:pPr>
      <w:r w:rsidRPr="00845AD4">
        <w:rPr>
          <w:sz w:val="26"/>
          <w:szCs w:val="26"/>
        </w:rPr>
        <w:t>С января 2019 года в силу вступили новшества в пенсионном законодательстве, которые предусматривают изменения сроков назначения льготной пенсии по старо</w:t>
      </w:r>
      <w:r>
        <w:rPr>
          <w:sz w:val="26"/>
          <w:szCs w:val="26"/>
        </w:rPr>
        <w:t>сти для медицинских работников.</w:t>
      </w:r>
      <w:r w:rsidR="00A86091">
        <w:rPr>
          <w:sz w:val="26"/>
          <w:szCs w:val="26"/>
        </w:rPr>
        <w:t xml:space="preserve"> </w:t>
      </w:r>
      <w:r w:rsidRPr="00845AD4">
        <w:rPr>
          <w:sz w:val="26"/>
          <w:szCs w:val="26"/>
        </w:rPr>
        <w:t xml:space="preserve">Новый возраст выхода на пенсию будет исчисляться от даты выработки специального стажа и приобретения права на досрочную пенсию. Сейчас данным категориям </w:t>
      </w:r>
      <w:r>
        <w:rPr>
          <w:sz w:val="26"/>
          <w:szCs w:val="26"/>
        </w:rPr>
        <w:t>специалистов</w:t>
      </w:r>
      <w:r w:rsidRPr="00845AD4">
        <w:rPr>
          <w:sz w:val="26"/>
          <w:szCs w:val="26"/>
        </w:rPr>
        <w:t xml:space="preserve"> необходимо выработать специальный стаж длительностью 25 лет – в сельской местности и 30 лет – в городе и</w:t>
      </w:r>
      <w:r>
        <w:rPr>
          <w:sz w:val="26"/>
          <w:szCs w:val="26"/>
        </w:rPr>
        <w:t>ли</w:t>
      </w:r>
      <w:r w:rsidRPr="00845AD4">
        <w:rPr>
          <w:sz w:val="26"/>
          <w:szCs w:val="26"/>
        </w:rPr>
        <w:t xml:space="preserve"> при смешанной выслуге «</w:t>
      </w:r>
      <w:proofErr w:type="spellStart"/>
      <w:r w:rsidRPr="00845AD4">
        <w:rPr>
          <w:sz w:val="26"/>
          <w:szCs w:val="26"/>
        </w:rPr>
        <w:t>город+село</w:t>
      </w:r>
      <w:proofErr w:type="spellEnd"/>
      <w:r w:rsidRPr="00845AD4">
        <w:rPr>
          <w:sz w:val="26"/>
          <w:szCs w:val="26"/>
        </w:rPr>
        <w:t xml:space="preserve">», однако дата установления пенсии будет поэтапно увеличена от года до пяти лет. </w:t>
      </w:r>
    </w:p>
    <w:p w:rsidR="001F552E" w:rsidRDefault="00E67120" w:rsidP="00A57ECB">
      <w:pPr>
        <w:pStyle w:val="a3"/>
        <w:spacing w:before="0" w:beforeAutospacing="0" w:after="0" w:afterAutospacing="0" w:line="276" w:lineRule="auto"/>
        <w:ind w:left="-567" w:firstLine="567"/>
        <w:jc w:val="both"/>
        <w:rPr>
          <w:sz w:val="26"/>
          <w:szCs w:val="26"/>
        </w:rPr>
      </w:pPr>
      <w:r>
        <w:rPr>
          <w:sz w:val="26"/>
          <w:szCs w:val="26"/>
        </w:rPr>
        <w:t>Д</w:t>
      </w:r>
      <w:r w:rsidRPr="00845AD4">
        <w:rPr>
          <w:sz w:val="26"/>
          <w:szCs w:val="26"/>
        </w:rPr>
        <w:t>ля уходящих на пенсию в 2019-2020 годах предоставляется льгота по выходу на пенсию на шесть месяцев раньше от установленного срока. Таким образом, возраст, в котором медицинские работники  вырабатывают специальный стаж и приобретают право на досрочную пенсию, фиксируется, а реализовать это право, то есть обратиться за получением пенсии, они смогут позже в зависимости от года выработки стажа.</w:t>
      </w:r>
    </w:p>
    <w:p w:rsidR="00E67120" w:rsidRPr="00C91A36" w:rsidRDefault="00E638AE" w:rsidP="00A57ECB">
      <w:pPr>
        <w:pStyle w:val="a4"/>
        <w:tabs>
          <w:tab w:val="left" w:pos="9356"/>
        </w:tabs>
        <w:spacing w:line="276" w:lineRule="auto"/>
        <w:ind w:left="-567" w:firstLine="567"/>
        <w:jc w:val="both"/>
        <w:rPr>
          <w:rFonts w:ascii="Times New Roman" w:hAnsi="Times New Roman"/>
          <w:b/>
          <w:sz w:val="26"/>
          <w:szCs w:val="26"/>
        </w:rPr>
      </w:pPr>
      <w:r>
        <w:rPr>
          <w:rFonts w:ascii="Times New Roman" w:hAnsi="Times New Roman"/>
          <w:b/>
          <w:sz w:val="26"/>
          <w:szCs w:val="26"/>
        </w:rPr>
        <w:t>Скоро наступит 1 октября.</w:t>
      </w:r>
      <w:r w:rsidR="00653613">
        <w:rPr>
          <w:rFonts w:ascii="Times New Roman" w:hAnsi="Times New Roman"/>
          <w:b/>
          <w:sz w:val="26"/>
          <w:szCs w:val="26"/>
        </w:rPr>
        <w:t xml:space="preserve"> </w:t>
      </w:r>
      <w:r>
        <w:rPr>
          <w:rFonts w:ascii="Times New Roman" w:hAnsi="Times New Roman"/>
          <w:b/>
          <w:sz w:val="26"/>
          <w:szCs w:val="26"/>
        </w:rPr>
        <w:t xml:space="preserve">Это календарная дата, </w:t>
      </w:r>
      <w:r w:rsidR="00653613">
        <w:rPr>
          <w:rFonts w:ascii="Times New Roman" w:hAnsi="Times New Roman"/>
          <w:b/>
          <w:sz w:val="26"/>
          <w:szCs w:val="26"/>
        </w:rPr>
        <w:t xml:space="preserve">до наступления которой </w:t>
      </w:r>
      <w:r>
        <w:rPr>
          <w:rFonts w:ascii="Times New Roman" w:hAnsi="Times New Roman"/>
          <w:b/>
          <w:sz w:val="26"/>
          <w:szCs w:val="26"/>
        </w:rPr>
        <w:t xml:space="preserve"> граждане льготных категорий</w:t>
      </w:r>
      <w:r w:rsidR="00653613">
        <w:rPr>
          <w:rFonts w:ascii="Times New Roman" w:hAnsi="Times New Roman"/>
          <w:b/>
          <w:sz w:val="26"/>
          <w:szCs w:val="26"/>
        </w:rPr>
        <w:t>, например,</w:t>
      </w:r>
      <w:r>
        <w:rPr>
          <w:rFonts w:ascii="Times New Roman" w:hAnsi="Times New Roman"/>
          <w:b/>
          <w:sz w:val="26"/>
          <w:szCs w:val="26"/>
        </w:rPr>
        <w:t xml:space="preserve"> </w:t>
      </w:r>
      <w:r w:rsidR="00E67120" w:rsidRPr="00C91A36">
        <w:rPr>
          <w:rFonts w:ascii="Times New Roman" w:hAnsi="Times New Roman"/>
          <w:b/>
          <w:sz w:val="26"/>
          <w:szCs w:val="26"/>
        </w:rPr>
        <w:t xml:space="preserve"> </w:t>
      </w:r>
      <w:r w:rsidR="00653613">
        <w:rPr>
          <w:rFonts w:ascii="Times New Roman" w:hAnsi="Times New Roman"/>
          <w:b/>
          <w:sz w:val="26"/>
          <w:szCs w:val="26"/>
        </w:rPr>
        <w:t xml:space="preserve"> могут</w:t>
      </w:r>
      <w:r w:rsidR="00E67120" w:rsidRPr="00C91A36">
        <w:rPr>
          <w:rFonts w:ascii="Times New Roman" w:hAnsi="Times New Roman"/>
          <w:b/>
          <w:sz w:val="26"/>
          <w:szCs w:val="26"/>
        </w:rPr>
        <w:t xml:space="preserve"> </w:t>
      </w:r>
      <w:r w:rsidR="00E67120">
        <w:rPr>
          <w:rFonts w:ascii="Times New Roman" w:hAnsi="Times New Roman"/>
          <w:b/>
          <w:sz w:val="26"/>
          <w:szCs w:val="26"/>
        </w:rPr>
        <w:t>вернуть набор социальных услуг, от которого  отказал</w:t>
      </w:r>
      <w:r w:rsidR="00653613">
        <w:rPr>
          <w:rFonts w:ascii="Times New Roman" w:hAnsi="Times New Roman"/>
          <w:b/>
          <w:sz w:val="26"/>
          <w:szCs w:val="26"/>
        </w:rPr>
        <w:t>и</w:t>
      </w:r>
      <w:r w:rsidR="00E67120">
        <w:rPr>
          <w:rFonts w:ascii="Times New Roman" w:hAnsi="Times New Roman"/>
          <w:b/>
          <w:sz w:val="26"/>
          <w:szCs w:val="26"/>
        </w:rPr>
        <w:t>с</w:t>
      </w:r>
      <w:r w:rsidR="00653613">
        <w:rPr>
          <w:rFonts w:ascii="Times New Roman" w:hAnsi="Times New Roman"/>
          <w:b/>
          <w:sz w:val="26"/>
          <w:szCs w:val="26"/>
        </w:rPr>
        <w:t>ь</w:t>
      </w:r>
      <w:r w:rsidR="00E67120">
        <w:rPr>
          <w:rFonts w:ascii="Times New Roman" w:hAnsi="Times New Roman"/>
          <w:b/>
          <w:sz w:val="26"/>
          <w:szCs w:val="26"/>
        </w:rPr>
        <w:t xml:space="preserve"> в прошлом году,</w:t>
      </w:r>
      <w:r w:rsidR="00E67120" w:rsidRPr="00C91A36">
        <w:rPr>
          <w:rFonts w:ascii="Times New Roman" w:hAnsi="Times New Roman"/>
          <w:b/>
          <w:sz w:val="26"/>
          <w:szCs w:val="26"/>
        </w:rPr>
        <w:t xml:space="preserve"> </w:t>
      </w:r>
      <w:r w:rsidR="00E67120">
        <w:rPr>
          <w:rFonts w:ascii="Times New Roman" w:hAnsi="Times New Roman"/>
          <w:b/>
          <w:sz w:val="26"/>
          <w:szCs w:val="26"/>
        </w:rPr>
        <w:t>как это сделать?</w:t>
      </w:r>
      <w:r w:rsidR="00653613">
        <w:rPr>
          <w:rFonts w:ascii="Times New Roman" w:hAnsi="Times New Roman"/>
          <w:b/>
          <w:sz w:val="26"/>
          <w:szCs w:val="26"/>
        </w:rPr>
        <w:t xml:space="preserve"> Или наоборот-отказаться от его получения в натуральном виде?</w:t>
      </w:r>
    </w:p>
    <w:p w:rsidR="00E67120" w:rsidRPr="00A86091" w:rsidRDefault="00653613" w:rsidP="00A57ECB">
      <w:pPr>
        <w:pStyle w:val="a4"/>
        <w:tabs>
          <w:tab w:val="left" w:pos="9356"/>
        </w:tabs>
        <w:spacing w:line="276" w:lineRule="auto"/>
        <w:ind w:left="-567" w:firstLine="567"/>
        <w:jc w:val="both"/>
        <w:rPr>
          <w:rFonts w:ascii="Times New Roman" w:hAnsi="Times New Roman"/>
          <w:sz w:val="26"/>
          <w:szCs w:val="26"/>
        </w:rPr>
      </w:pPr>
      <w:r>
        <w:rPr>
          <w:rFonts w:ascii="Times New Roman" w:hAnsi="Times New Roman"/>
          <w:sz w:val="26"/>
          <w:szCs w:val="26"/>
        </w:rPr>
        <w:t>З</w:t>
      </w:r>
      <w:r w:rsidR="00E67120" w:rsidRPr="00A86091">
        <w:rPr>
          <w:rFonts w:ascii="Times New Roman" w:hAnsi="Times New Roman"/>
          <w:sz w:val="26"/>
          <w:szCs w:val="26"/>
        </w:rPr>
        <w:t>аявление достаточно подать один раз в Управление Пенсионного фонда, в МФЦ или воспользоваться сервисом Личный кабинет гражданина на сайте Пенсионного фонда до 1 октября</w:t>
      </w:r>
      <w:r w:rsidR="00AE3C94">
        <w:rPr>
          <w:rFonts w:ascii="Times New Roman" w:hAnsi="Times New Roman"/>
          <w:sz w:val="26"/>
          <w:szCs w:val="26"/>
        </w:rPr>
        <w:t xml:space="preserve"> 2019 года</w:t>
      </w:r>
      <w:r w:rsidR="00E67120" w:rsidRPr="00A86091">
        <w:rPr>
          <w:rFonts w:ascii="Times New Roman" w:hAnsi="Times New Roman"/>
          <w:sz w:val="26"/>
          <w:szCs w:val="26"/>
        </w:rPr>
        <w:t xml:space="preserve">. Поданное заявление будет действовать с 1 января </w:t>
      </w:r>
      <w:r w:rsidR="00AE3C94">
        <w:rPr>
          <w:rFonts w:ascii="Times New Roman" w:hAnsi="Times New Roman"/>
          <w:sz w:val="26"/>
          <w:szCs w:val="26"/>
        </w:rPr>
        <w:t>2020 года</w:t>
      </w:r>
      <w:r w:rsidR="00E67120" w:rsidRPr="00A86091">
        <w:rPr>
          <w:rFonts w:ascii="Times New Roman" w:hAnsi="Times New Roman"/>
          <w:sz w:val="26"/>
          <w:szCs w:val="26"/>
        </w:rPr>
        <w:t xml:space="preserve"> и до тех пор, пока гр</w:t>
      </w:r>
      <w:r w:rsidR="00A86091" w:rsidRPr="00A86091">
        <w:rPr>
          <w:rFonts w:ascii="Times New Roman" w:hAnsi="Times New Roman"/>
          <w:sz w:val="26"/>
          <w:szCs w:val="26"/>
        </w:rPr>
        <w:t xml:space="preserve">ажданин не изменит свой выбор. </w:t>
      </w:r>
      <w:r w:rsidR="00E67120" w:rsidRPr="00A86091">
        <w:rPr>
          <w:rFonts w:ascii="Times New Roman" w:hAnsi="Times New Roman"/>
          <w:sz w:val="26"/>
          <w:szCs w:val="26"/>
        </w:rPr>
        <w:t>Право на получение НСУ в натуральном виде возникает у гражданина автоматически при установлении ежемесячной денежной</w:t>
      </w:r>
      <w:r w:rsidR="00A86091" w:rsidRPr="00A86091">
        <w:rPr>
          <w:rFonts w:ascii="Times New Roman" w:hAnsi="Times New Roman"/>
          <w:sz w:val="26"/>
          <w:szCs w:val="26"/>
        </w:rPr>
        <w:t xml:space="preserve"> выплаты. Стоимость полного денежного эквивалента НСУ с 1 февраля выросла до 1121,42 рубля в месяц. Он включает в себя предоставление лекарственных препаратов, медицинских изделий, продуктов лечебного питания – 863,75 рубля, предоставление путевки на санаторно-курортное лечение для профилактики основных заболеваний – 133,62 рубля, бесплатный проезд на пригородном железнодорожном транспорте или на междугородном транспорте к месту лечения и обратно – 124,05 рубля.</w:t>
      </w:r>
      <w:r w:rsidR="00E67120" w:rsidRPr="00A86091">
        <w:rPr>
          <w:rFonts w:ascii="Times New Roman" w:hAnsi="Times New Roman"/>
          <w:sz w:val="26"/>
          <w:szCs w:val="26"/>
        </w:rPr>
        <w:t xml:space="preserve"> Впоследствии гражданин имеет право заменить полностью или частично получение набора социальных услуг на его денежный эквивалент, но не чаще одного раза в год.</w:t>
      </w:r>
    </w:p>
    <w:p w:rsidR="00E67120" w:rsidRPr="00653613" w:rsidRDefault="00E67120" w:rsidP="00A57ECB">
      <w:pPr>
        <w:pStyle w:val="a4"/>
        <w:tabs>
          <w:tab w:val="left" w:pos="9356"/>
        </w:tabs>
        <w:spacing w:line="276" w:lineRule="auto"/>
        <w:ind w:left="-567" w:firstLine="567"/>
        <w:jc w:val="both"/>
        <w:rPr>
          <w:rFonts w:ascii="Times New Roman" w:hAnsi="Times New Roman"/>
          <w:b/>
          <w:sz w:val="26"/>
          <w:szCs w:val="26"/>
          <w:u w:val="single"/>
        </w:rPr>
      </w:pPr>
      <w:r w:rsidRPr="00653613">
        <w:rPr>
          <w:rFonts w:ascii="Times New Roman" w:hAnsi="Times New Roman"/>
          <w:b/>
          <w:sz w:val="26"/>
          <w:szCs w:val="26"/>
          <w:u w:val="single"/>
        </w:rPr>
        <w:t xml:space="preserve"> Подчеркну, что инвалидам, в первую очередь страдающим тяжелыми и хроническими заболеваниями, рекомендуется посоветоваться с лечащим врачом, прежде чем оформить отказ от социальной услуги по лекарственному обеспечению, так как в случае отказа льготники лишаются возможности пользоваться </w:t>
      </w:r>
      <w:r w:rsidRPr="00653613">
        <w:rPr>
          <w:rFonts w:ascii="Times New Roman" w:hAnsi="Times New Roman"/>
          <w:b/>
          <w:sz w:val="26"/>
          <w:szCs w:val="26"/>
          <w:u w:val="single"/>
        </w:rPr>
        <w:lastRenderedPageBreak/>
        <w:t>бесплатными лекарственными препаратами и, в случае необходимости, будут вынуждены приобретать лекарственные средства за свой счет.</w:t>
      </w:r>
    </w:p>
    <w:p w:rsidR="00E72922" w:rsidRPr="005013D4" w:rsidRDefault="00653613" w:rsidP="00A57ECB">
      <w:pPr>
        <w:spacing w:line="276" w:lineRule="auto"/>
        <w:ind w:left="-567" w:firstLine="567"/>
        <w:jc w:val="both"/>
        <w:rPr>
          <w:b/>
          <w:sz w:val="26"/>
          <w:szCs w:val="26"/>
        </w:rPr>
      </w:pPr>
      <w:r>
        <w:rPr>
          <w:b/>
          <w:sz w:val="26"/>
          <w:szCs w:val="26"/>
        </w:rPr>
        <w:t xml:space="preserve">Новым пенсионным законодательством введено понятие «бальной системы» и </w:t>
      </w:r>
      <w:r w:rsidR="00E72922" w:rsidRPr="005013D4">
        <w:rPr>
          <w:b/>
          <w:sz w:val="26"/>
          <w:szCs w:val="26"/>
        </w:rPr>
        <w:t xml:space="preserve"> </w:t>
      </w:r>
      <w:r>
        <w:rPr>
          <w:b/>
          <w:sz w:val="26"/>
          <w:szCs w:val="26"/>
        </w:rPr>
        <w:t>«</w:t>
      </w:r>
      <w:r w:rsidR="00E72922" w:rsidRPr="005013D4">
        <w:rPr>
          <w:b/>
          <w:sz w:val="26"/>
          <w:szCs w:val="26"/>
        </w:rPr>
        <w:t>минимального количества пенсионных баллов</w:t>
      </w:r>
      <w:r>
        <w:rPr>
          <w:b/>
          <w:sz w:val="26"/>
          <w:szCs w:val="26"/>
        </w:rPr>
        <w:t>»</w:t>
      </w:r>
      <w:r w:rsidR="00E72922" w:rsidRPr="005013D4">
        <w:rPr>
          <w:b/>
          <w:sz w:val="26"/>
          <w:szCs w:val="26"/>
        </w:rPr>
        <w:t>, что это значит?</w:t>
      </w:r>
    </w:p>
    <w:p w:rsidR="00E72922" w:rsidRPr="005013D4" w:rsidRDefault="00653613" w:rsidP="00A57ECB">
      <w:pPr>
        <w:spacing w:line="276" w:lineRule="auto"/>
        <w:ind w:left="-567" w:firstLine="567"/>
        <w:jc w:val="both"/>
        <w:rPr>
          <w:sz w:val="26"/>
          <w:szCs w:val="26"/>
        </w:rPr>
      </w:pPr>
      <w:r>
        <w:rPr>
          <w:sz w:val="26"/>
          <w:szCs w:val="26"/>
        </w:rPr>
        <w:t>Д</w:t>
      </w:r>
      <w:r w:rsidR="00E72922" w:rsidRPr="005013D4">
        <w:rPr>
          <w:sz w:val="26"/>
          <w:szCs w:val="26"/>
        </w:rPr>
        <w:t>ля назначения любого вида пенсии в России должны быть соблюдены определенные условия. Если они соблюдены – пенсия назначается, если не соблюдены – не назначается. Страховая пенсия по старости – не исключение. Для её назначения нужно достичь пенсионного возраста, иметь страховой минимальный страховой стаж и необходимое количество пенсионных баллов. Требования к минимальному стажу и баллам при назначении страховой пенсии в соответствии с законодательством ежегодно увеличиваются</w:t>
      </w:r>
      <w:proofErr w:type="gramStart"/>
      <w:r w:rsidR="00E72922" w:rsidRPr="005013D4">
        <w:rPr>
          <w:sz w:val="26"/>
          <w:szCs w:val="26"/>
        </w:rPr>
        <w:t xml:space="preserve"> </w:t>
      </w:r>
      <w:r>
        <w:rPr>
          <w:sz w:val="26"/>
          <w:szCs w:val="26"/>
        </w:rPr>
        <w:t>.</w:t>
      </w:r>
      <w:proofErr w:type="gramEnd"/>
      <w:r w:rsidR="00E72922" w:rsidRPr="005013D4">
        <w:rPr>
          <w:sz w:val="26"/>
          <w:szCs w:val="26"/>
        </w:rPr>
        <w:t xml:space="preserve"> По пенсионной формуле, которая действует в России с 2015 года, для получения права на страховую пенсию по старости в 2019 году необходимо иметь не менее 10 лет стажа и 16,2 пенсионных баллов.</w:t>
      </w:r>
    </w:p>
    <w:p w:rsidR="00E72922" w:rsidRPr="005013D4" w:rsidRDefault="00E72922" w:rsidP="00A57ECB">
      <w:pPr>
        <w:spacing w:line="276" w:lineRule="auto"/>
        <w:ind w:left="-567" w:firstLine="567"/>
        <w:jc w:val="both"/>
        <w:rPr>
          <w:sz w:val="26"/>
          <w:szCs w:val="26"/>
        </w:rPr>
      </w:pPr>
      <w:r w:rsidRPr="005013D4">
        <w:rPr>
          <w:sz w:val="26"/>
          <w:szCs w:val="26"/>
        </w:rPr>
        <w:t>Если речь идет о гражданах, которые работают официально и получают «белую» зарплату, с которой страхователь платит страховые взносы, то выполнить эти условия не сложно.</w:t>
      </w:r>
      <w:r w:rsidR="00B62CF6" w:rsidRPr="005013D4">
        <w:rPr>
          <w:sz w:val="26"/>
          <w:szCs w:val="26"/>
        </w:rPr>
        <w:t xml:space="preserve"> </w:t>
      </w:r>
      <w:r w:rsidRPr="005013D4">
        <w:rPr>
          <w:sz w:val="26"/>
          <w:szCs w:val="26"/>
        </w:rPr>
        <w:t xml:space="preserve">Проблемы возникают в основном у тех, кто не работает официально. В Белгородской области подобные ситуации единичны. </w:t>
      </w:r>
    </w:p>
    <w:p w:rsidR="00227A26" w:rsidRPr="005013D4" w:rsidRDefault="00E72922" w:rsidP="00A57ECB">
      <w:pPr>
        <w:spacing w:line="276" w:lineRule="auto"/>
        <w:ind w:left="-567" w:firstLine="567"/>
        <w:jc w:val="both"/>
        <w:rPr>
          <w:sz w:val="26"/>
          <w:szCs w:val="26"/>
        </w:rPr>
      </w:pPr>
      <w:r w:rsidRPr="005013D4">
        <w:rPr>
          <w:sz w:val="26"/>
          <w:szCs w:val="26"/>
        </w:rPr>
        <w:t>В связи с этим гражданам, чтобы не остаться без страховой пенсии нужно работать только в организациях с официальным оформлением трудовых отношений, белой зарплатой, с которой работодатель делает отчисления на будущую пенсию работников.</w:t>
      </w:r>
    </w:p>
    <w:p w:rsidR="00806580" w:rsidRPr="005013D4" w:rsidRDefault="00653613" w:rsidP="00A57ECB">
      <w:pPr>
        <w:autoSpaceDE w:val="0"/>
        <w:autoSpaceDN w:val="0"/>
        <w:adjustRightInd w:val="0"/>
        <w:spacing w:line="276" w:lineRule="auto"/>
        <w:ind w:left="-567" w:firstLine="567"/>
        <w:jc w:val="both"/>
        <w:rPr>
          <w:b/>
          <w:sz w:val="26"/>
          <w:szCs w:val="26"/>
        </w:rPr>
      </w:pPr>
      <w:r>
        <w:rPr>
          <w:b/>
          <w:sz w:val="26"/>
          <w:szCs w:val="26"/>
        </w:rPr>
        <w:t xml:space="preserve"> В настоящее время</w:t>
      </w:r>
      <w:r w:rsidR="00806580" w:rsidRPr="005013D4">
        <w:rPr>
          <w:b/>
          <w:sz w:val="26"/>
          <w:szCs w:val="26"/>
        </w:rPr>
        <w:t xml:space="preserve"> гражданам, вышедшим на пенсию,  не выдают пенсионное удостоверение.  </w:t>
      </w:r>
      <w:r>
        <w:rPr>
          <w:b/>
          <w:sz w:val="26"/>
          <w:szCs w:val="26"/>
        </w:rPr>
        <w:t>К</w:t>
      </w:r>
      <w:r w:rsidR="00806580" w:rsidRPr="005013D4">
        <w:rPr>
          <w:b/>
          <w:sz w:val="26"/>
          <w:szCs w:val="26"/>
        </w:rPr>
        <w:t>акой документ теперь подтверждает статус пенсионера?</w:t>
      </w:r>
    </w:p>
    <w:p w:rsidR="00806580" w:rsidRPr="005013D4" w:rsidRDefault="00653613" w:rsidP="00A57ECB">
      <w:pPr>
        <w:autoSpaceDE w:val="0"/>
        <w:autoSpaceDN w:val="0"/>
        <w:adjustRightInd w:val="0"/>
        <w:spacing w:line="276" w:lineRule="auto"/>
        <w:ind w:left="-567" w:firstLine="567"/>
        <w:jc w:val="both"/>
        <w:rPr>
          <w:sz w:val="26"/>
          <w:szCs w:val="26"/>
        </w:rPr>
      </w:pPr>
      <w:r>
        <w:rPr>
          <w:sz w:val="26"/>
          <w:szCs w:val="26"/>
        </w:rPr>
        <w:t>Д</w:t>
      </w:r>
      <w:r w:rsidR="00806580" w:rsidRPr="005013D4">
        <w:rPr>
          <w:sz w:val="26"/>
          <w:szCs w:val="26"/>
        </w:rPr>
        <w:t>ействительно, с 2015 года со вступлением в силу закона «О страховых пенсиях» выдача пенсионных удостоверений прекращена. В случае необходимости, можно предъявлять справку с информацией, которая ранее указывалась в пенсионном удостоверении.</w:t>
      </w:r>
    </w:p>
    <w:p w:rsidR="00806580" w:rsidRPr="005013D4" w:rsidRDefault="00806580" w:rsidP="00A57ECB">
      <w:pPr>
        <w:autoSpaceDE w:val="0"/>
        <w:autoSpaceDN w:val="0"/>
        <w:adjustRightInd w:val="0"/>
        <w:spacing w:line="276" w:lineRule="auto"/>
        <w:ind w:left="-567" w:firstLine="567"/>
        <w:jc w:val="both"/>
        <w:rPr>
          <w:sz w:val="26"/>
          <w:szCs w:val="26"/>
        </w:rPr>
      </w:pPr>
      <w:r w:rsidRPr="005013D4">
        <w:rPr>
          <w:sz w:val="26"/>
          <w:szCs w:val="26"/>
        </w:rPr>
        <w:t xml:space="preserve">Такой документ можно лично или через представителя получить при обращении к специалисту клиентской службы территориального управления ПФР. Кроме того, справку можно заказать на официальном сайте Пенсионного фонда РФ, зайдя в «Личный кабинет гражданина». </w:t>
      </w:r>
    </w:p>
    <w:p w:rsidR="00806580" w:rsidRPr="005013D4" w:rsidRDefault="00806580" w:rsidP="00A57ECB">
      <w:pPr>
        <w:spacing w:line="276" w:lineRule="auto"/>
        <w:ind w:left="-567" w:firstLine="567"/>
        <w:jc w:val="both"/>
        <w:rPr>
          <w:sz w:val="26"/>
          <w:szCs w:val="26"/>
        </w:rPr>
      </w:pPr>
      <w:r w:rsidRPr="005013D4">
        <w:rPr>
          <w:sz w:val="26"/>
          <w:szCs w:val="26"/>
        </w:rPr>
        <w:t>Отмечу, что в большинстве случаев справка о размере пенсии необходима гражданам для установления права на получение каких-либо социальных пособий или льгот. В этом случае, обращаться за ее получением в Управление ПФР нет необходимости. Со стороны органа социальной защиты населения в рамках межведомственного взаимодействия производится запрос требуемых сведений из Пенсионного фонда, без непосредственного обращения пенсионера в ПФР.</w:t>
      </w:r>
    </w:p>
    <w:p w:rsidR="003E17F1" w:rsidRPr="005013D4" w:rsidRDefault="003E17F1" w:rsidP="00A57ECB">
      <w:pPr>
        <w:spacing w:line="276" w:lineRule="auto"/>
        <w:ind w:left="-567" w:firstLine="567"/>
        <w:jc w:val="both"/>
        <w:rPr>
          <w:sz w:val="26"/>
          <w:szCs w:val="26"/>
        </w:rPr>
      </w:pPr>
      <w:r w:rsidRPr="005013D4">
        <w:rPr>
          <w:sz w:val="26"/>
          <w:szCs w:val="26"/>
        </w:rPr>
        <w:t xml:space="preserve">Также в 2019 году ПФР запускает проект по создания цифровой социальной карты, которая будет отображаться в мобильном приложении ПФР. Ее можно будет использовать для подтверждения статуса пенсионера или </w:t>
      </w:r>
      <w:proofErr w:type="spellStart"/>
      <w:r w:rsidRPr="005013D4">
        <w:rPr>
          <w:sz w:val="26"/>
          <w:szCs w:val="26"/>
        </w:rPr>
        <w:t>предпенсионера</w:t>
      </w:r>
      <w:proofErr w:type="spellEnd"/>
      <w:r w:rsidRPr="005013D4">
        <w:rPr>
          <w:sz w:val="26"/>
          <w:szCs w:val="26"/>
        </w:rPr>
        <w:t>.</w:t>
      </w:r>
    </w:p>
    <w:p w:rsidR="003E0B6C" w:rsidRPr="005013D4" w:rsidRDefault="00653613" w:rsidP="00A57ECB">
      <w:pPr>
        <w:pStyle w:val="a3"/>
        <w:spacing w:before="0" w:beforeAutospacing="0" w:after="0" w:afterAutospacing="0" w:line="276" w:lineRule="auto"/>
        <w:ind w:left="-567" w:firstLine="567"/>
        <w:jc w:val="both"/>
        <w:rPr>
          <w:sz w:val="26"/>
          <w:szCs w:val="26"/>
        </w:rPr>
      </w:pPr>
      <w:r>
        <w:rPr>
          <w:sz w:val="26"/>
          <w:szCs w:val="26"/>
        </w:rPr>
        <w:t xml:space="preserve">Я постаралась осветить ответы на наиболее важные вопросы в деятельности нашего Управления, в том числе возникающие у граждан при звонках на телефон «Горячей </w:t>
      </w:r>
      <w:r>
        <w:rPr>
          <w:sz w:val="26"/>
          <w:szCs w:val="26"/>
        </w:rPr>
        <w:lastRenderedPageBreak/>
        <w:t>линии». Более полные разъяснения по каждому конкретному вопросу Вы всегда сможете получить у специалистов ПФР.</w:t>
      </w:r>
    </w:p>
    <w:sectPr w:rsidR="003E0B6C" w:rsidRPr="005013D4" w:rsidSect="00B344D7">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AE" w:rsidRDefault="00E638AE" w:rsidP="0028444A">
      <w:r>
        <w:separator/>
      </w:r>
    </w:p>
  </w:endnote>
  <w:endnote w:type="continuationSeparator" w:id="0">
    <w:p w:rsidR="00E638AE" w:rsidRDefault="00E638AE"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E638AE" w:rsidRDefault="00E638AE">
        <w:pPr>
          <w:pStyle w:val="ab"/>
          <w:jc w:val="right"/>
        </w:pPr>
        <w:r>
          <w:fldChar w:fldCharType="begin"/>
        </w:r>
        <w:r>
          <w:instrText>PAGE   \* MERGEFORMAT</w:instrText>
        </w:r>
        <w:r>
          <w:fldChar w:fldCharType="separate"/>
        </w:r>
        <w:r w:rsidR="00532DF7">
          <w:rPr>
            <w:noProof/>
          </w:rPr>
          <w:t>3</w:t>
        </w:r>
        <w:r>
          <w:fldChar w:fldCharType="end"/>
        </w:r>
      </w:p>
    </w:sdtContent>
  </w:sdt>
  <w:p w:rsidR="00E638AE" w:rsidRDefault="00E638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AE" w:rsidRDefault="00E638AE" w:rsidP="0028444A">
      <w:r>
        <w:separator/>
      </w:r>
    </w:p>
  </w:footnote>
  <w:footnote w:type="continuationSeparator" w:id="0">
    <w:p w:rsidR="00E638AE" w:rsidRDefault="00E638AE" w:rsidP="0028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939"/>
    <w:multiLevelType w:val="hybridMultilevel"/>
    <w:tmpl w:val="F446B908"/>
    <w:lvl w:ilvl="0" w:tplc="F9DAD2FE">
      <w:start w:val="1"/>
      <w:numFmt w:val="bullet"/>
      <w:lvlText w:val="•"/>
      <w:lvlJc w:val="left"/>
      <w:pPr>
        <w:tabs>
          <w:tab w:val="num" w:pos="720"/>
        </w:tabs>
        <w:ind w:left="720" w:hanging="360"/>
      </w:pPr>
      <w:rPr>
        <w:rFonts w:ascii="Arial" w:hAnsi="Arial" w:hint="default"/>
      </w:rPr>
    </w:lvl>
    <w:lvl w:ilvl="1" w:tplc="DD9C23FC" w:tentative="1">
      <w:start w:val="1"/>
      <w:numFmt w:val="bullet"/>
      <w:lvlText w:val="•"/>
      <w:lvlJc w:val="left"/>
      <w:pPr>
        <w:tabs>
          <w:tab w:val="num" w:pos="1440"/>
        </w:tabs>
        <w:ind w:left="1440" w:hanging="360"/>
      </w:pPr>
      <w:rPr>
        <w:rFonts w:ascii="Arial" w:hAnsi="Arial" w:hint="default"/>
      </w:rPr>
    </w:lvl>
    <w:lvl w:ilvl="2" w:tplc="E1A4E450" w:tentative="1">
      <w:start w:val="1"/>
      <w:numFmt w:val="bullet"/>
      <w:lvlText w:val="•"/>
      <w:lvlJc w:val="left"/>
      <w:pPr>
        <w:tabs>
          <w:tab w:val="num" w:pos="2160"/>
        </w:tabs>
        <w:ind w:left="2160" w:hanging="360"/>
      </w:pPr>
      <w:rPr>
        <w:rFonts w:ascii="Arial" w:hAnsi="Arial" w:hint="default"/>
      </w:rPr>
    </w:lvl>
    <w:lvl w:ilvl="3" w:tplc="6A1E5A22" w:tentative="1">
      <w:start w:val="1"/>
      <w:numFmt w:val="bullet"/>
      <w:lvlText w:val="•"/>
      <w:lvlJc w:val="left"/>
      <w:pPr>
        <w:tabs>
          <w:tab w:val="num" w:pos="2880"/>
        </w:tabs>
        <w:ind w:left="2880" w:hanging="360"/>
      </w:pPr>
      <w:rPr>
        <w:rFonts w:ascii="Arial" w:hAnsi="Arial" w:hint="default"/>
      </w:rPr>
    </w:lvl>
    <w:lvl w:ilvl="4" w:tplc="2FB80232" w:tentative="1">
      <w:start w:val="1"/>
      <w:numFmt w:val="bullet"/>
      <w:lvlText w:val="•"/>
      <w:lvlJc w:val="left"/>
      <w:pPr>
        <w:tabs>
          <w:tab w:val="num" w:pos="3600"/>
        </w:tabs>
        <w:ind w:left="3600" w:hanging="360"/>
      </w:pPr>
      <w:rPr>
        <w:rFonts w:ascii="Arial" w:hAnsi="Arial" w:hint="default"/>
      </w:rPr>
    </w:lvl>
    <w:lvl w:ilvl="5" w:tplc="AFE8E69C" w:tentative="1">
      <w:start w:val="1"/>
      <w:numFmt w:val="bullet"/>
      <w:lvlText w:val="•"/>
      <w:lvlJc w:val="left"/>
      <w:pPr>
        <w:tabs>
          <w:tab w:val="num" w:pos="4320"/>
        </w:tabs>
        <w:ind w:left="4320" w:hanging="360"/>
      </w:pPr>
      <w:rPr>
        <w:rFonts w:ascii="Arial" w:hAnsi="Arial" w:hint="default"/>
      </w:rPr>
    </w:lvl>
    <w:lvl w:ilvl="6" w:tplc="6B32CB56" w:tentative="1">
      <w:start w:val="1"/>
      <w:numFmt w:val="bullet"/>
      <w:lvlText w:val="•"/>
      <w:lvlJc w:val="left"/>
      <w:pPr>
        <w:tabs>
          <w:tab w:val="num" w:pos="5040"/>
        </w:tabs>
        <w:ind w:left="5040" w:hanging="360"/>
      </w:pPr>
      <w:rPr>
        <w:rFonts w:ascii="Arial" w:hAnsi="Arial" w:hint="default"/>
      </w:rPr>
    </w:lvl>
    <w:lvl w:ilvl="7" w:tplc="238637BA" w:tentative="1">
      <w:start w:val="1"/>
      <w:numFmt w:val="bullet"/>
      <w:lvlText w:val="•"/>
      <w:lvlJc w:val="left"/>
      <w:pPr>
        <w:tabs>
          <w:tab w:val="num" w:pos="5760"/>
        </w:tabs>
        <w:ind w:left="5760" w:hanging="360"/>
      </w:pPr>
      <w:rPr>
        <w:rFonts w:ascii="Arial" w:hAnsi="Arial" w:hint="default"/>
      </w:rPr>
    </w:lvl>
    <w:lvl w:ilvl="8" w:tplc="5F06E0AE" w:tentative="1">
      <w:start w:val="1"/>
      <w:numFmt w:val="bullet"/>
      <w:lvlText w:val="•"/>
      <w:lvlJc w:val="left"/>
      <w:pPr>
        <w:tabs>
          <w:tab w:val="num" w:pos="6480"/>
        </w:tabs>
        <w:ind w:left="6480" w:hanging="360"/>
      </w:pPr>
      <w:rPr>
        <w:rFonts w:ascii="Arial" w:hAnsi="Arial" w:hint="default"/>
      </w:rPr>
    </w:lvl>
  </w:abstractNum>
  <w:abstractNum w:abstractNumId="2">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96E15"/>
    <w:multiLevelType w:val="multilevel"/>
    <w:tmpl w:val="F2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152C7"/>
    <w:multiLevelType w:val="multilevel"/>
    <w:tmpl w:val="AEE4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9"/>
  </w:num>
  <w:num w:numId="5">
    <w:abstractNumId w:val="16"/>
  </w:num>
  <w:num w:numId="6">
    <w:abstractNumId w:val="13"/>
  </w:num>
  <w:num w:numId="7">
    <w:abstractNumId w:val="15"/>
  </w:num>
  <w:num w:numId="8">
    <w:abstractNumId w:val="4"/>
  </w:num>
  <w:num w:numId="9">
    <w:abstractNumId w:val="6"/>
  </w:num>
  <w:num w:numId="10">
    <w:abstractNumId w:val="0"/>
  </w:num>
  <w:num w:numId="11">
    <w:abstractNumId w:val="7"/>
  </w:num>
  <w:num w:numId="12">
    <w:abstractNumId w:val="8"/>
  </w:num>
  <w:num w:numId="13">
    <w:abstractNumId w:val="2"/>
  </w:num>
  <w:num w:numId="14">
    <w:abstractNumId w:val="12"/>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00A74"/>
    <w:rsid w:val="00004193"/>
    <w:rsid w:val="00010B0F"/>
    <w:rsid w:val="00015D8B"/>
    <w:rsid w:val="00023878"/>
    <w:rsid w:val="00030443"/>
    <w:rsid w:val="00033310"/>
    <w:rsid w:val="00043667"/>
    <w:rsid w:val="0005471E"/>
    <w:rsid w:val="00057C9E"/>
    <w:rsid w:val="00065DBA"/>
    <w:rsid w:val="000703A7"/>
    <w:rsid w:val="00071C23"/>
    <w:rsid w:val="00071C7D"/>
    <w:rsid w:val="00072BEC"/>
    <w:rsid w:val="00073B01"/>
    <w:rsid w:val="00075182"/>
    <w:rsid w:val="00084A53"/>
    <w:rsid w:val="00086481"/>
    <w:rsid w:val="000871F5"/>
    <w:rsid w:val="00090705"/>
    <w:rsid w:val="00090FC1"/>
    <w:rsid w:val="00091377"/>
    <w:rsid w:val="000A1327"/>
    <w:rsid w:val="000A5F9D"/>
    <w:rsid w:val="000B5AB8"/>
    <w:rsid w:val="000B661C"/>
    <w:rsid w:val="000D0E04"/>
    <w:rsid w:val="000D2930"/>
    <w:rsid w:val="000D7BA6"/>
    <w:rsid w:val="000E460E"/>
    <w:rsid w:val="000F3A11"/>
    <w:rsid w:val="000F7182"/>
    <w:rsid w:val="001000A6"/>
    <w:rsid w:val="00100C80"/>
    <w:rsid w:val="00101C29"/>
    <w:rsid w:val="00107776"/>
    <w:rsid w:val="00110632"/>
    <w:rsid w:val="00113227"/>
    <w:rsid w:val="0011360C"/>
    <w:rsid w:val="00114B99"/>
    <w:rsid w:val="00115BFF"/>
    <w:rsid w:val="00142619"/>
    <w:rsid w:val="001458F8"/>
    <w:rsid w:val="00151B60"/>
    <w:rsid w:val="001531D8"/>
    <w:rsid w:val="00157251"/>
    <w:rsid w:val="00163D13"/>
    <w:rsid w:val="00175F3D"/>
    <w:rsid w:val="001804D1"/>
    <w:rsid w:val="001807A8"/>
    <w:rsid w:val="00181D03"/>
    <w:rsid w:val="00184268"/>
    <w:rsid w:val="00187E4C"/>
    <w:rsid w:val="001941B0"/>
    <w:rsid w:val="0019476E"/>
    <w:rsid w:val="00196795"/>
    <w:rsid w:val="001A0A71"/>
    <w:rsid w:val="001A67FD"/>
    <w:rsid w:val="001A6B4C"/>
    <w:rsid w:val="001B5C9E"/>
    <w:rsid w:val="001B7E12"/>
    <w:rsid w:val="001C7D03"/>
    <w:rsid w:val="001D6CE9"/>
    <w:rsid w:val="001D7189"/>
    <w:rsid w:val="001D7EE7"/>
    <w:rsid w:val="001E06CA"/>
    <w:rsid w:val="001E35B6"/>
    <w:rsid w:val="001F000D"/>
    <w:rsid w:val="001F10F1"/>
    <w:rsid w:val="001F1BCF"/>
    <w:rsid w:val="001F41D3"/>
    <w:rsid w:val="001F552E"/>
    <w:rsid w:val="00202AC1"/>
    <w:rsid w:val="002046CB"/>
    <w:rsid w:val="00210688"/>
    <w:rsid w:val="00210B45"/>
    <w:rsid w:val="0021110A"/>
    <w:rsid w:val="00227382"/>
    <w:rsid w:val="00227A26"/>
    <w:rsid w:val="002336F1"/>
    <w:rsid w:val="002377FA"/>
    <w:rsid w:val="00240252"/>
    <w:rsid w:val="00253074"/>
    <w:rsid w:val="002542DE"/>
    <w:rsid w:val="00254C60"/>
    <w:rsid w:val="00271760"/>
    <w:rsid w:val="00271ABC"/>
    <w:rsid w:val="002738A8"/>
    <w:rsid w:val="00283B92"/>
    <w:rsid w:val="00283C5B"/>
    <w:rsid w:val="0028444A"/>
    <w:rsid w:val="002874F4"/>
    <w:rsid w:val="00293323"/>
    <w:rsid w:val="002976EF"/>
    <w:rsid w:val="002A0F22"/>
    <w:rsid w:val="002B68F7"/>
    <w:rsid w:val="002C3248"/>
    <w:rsid w:val="002C4675"/>
    <w:rsid w:val="002D137A"/>
    <w:rsid w:val="002D403A"/>
    <w:rsid w:val="002D797E"/>
    <w:rsid w:val="002E4DBD"/>
    <w:rsid w:val="002F0490"/>
    <w:rsid w:val="002F493B"/>
    <w:rsid w:val="002F700F"/>
    <w:rsid w:val="00300994"/>
    <w:rsid w:val="00301540"/>
    <w:rsid w:val="0030614E"/>
    <w:rsid w:val="00315C78"/>
    <w:rsid w:val="003175AA"/>
    <w:rsid w:val="00322AB8"/>
    <w:rsid w:val="00334AE5"/>
    <w:rsid w:val="00336D4E"/>
    <w:rsid w:val="003450C9"/>
    <w:rsid w:val="00346A5E"/>
    <w:rsid w:val="0035033E"/>
    <w:rsid w:val="0035449A"/>
    <w:rsid w:val="00363154"/>
    <w:rsid w:val="00364DFE"/>
    <w:rsid w:val="003711D4"/>
    <w:rsid w:val="00371CD8"/>
    <w:rsid w:val="003814F5"/>
    <w:rsid w:val="003875DA"/>
    <w:rsid w:val="003930C6"/>
    <w:rsid w:val="00393A4C"/>
    <w:rsid w:val="003956FB"/>
    <w:rsid w:val="003A63BC"/>
    <w:rsid w:val="003D1535"/>
    <w:rsid w:val="003D3A72"/>
    <w:rsid w:val="003E0B6C"/>
    <w:rsid w:val="003E17F1"/>
    <w:rsid w:val="003E190E"/>
    <w:rsid w:val="003E3BF6"/>
    <w:rsid w:val="003E7B40"/>
    <w:rsid w:val="003E7EAC"/>
    <w:rsid w:val="003F1AB7"/>
    <w:rsid w:val="00402E5F"/>
    <w:rsid w:val="0040431F"/>
    <w:rsid w:val="004134D7"/>
    <w:rsid w:val="00415309"/>
    <w:rsid w:val="00425047"/>
    <w:rsid w:val="004371D4"/>
    <w:rsid w:val="0044200F"/>
    <w:rsid w:val="00444388"/>
    <w:rsid w:val="0046182A"/>
    <w:rsid w:val="00464DBF"/>
    <w:rsid w:val="004662ED"/>
    <w:rsid w:val="00472267"/>
    <w:rsid w:val="0047684A"/>
    <w:rsid w:val="00477D54"/>
    <w:rsid w:val="004869E6"/>
    <w:rsid w:val="00494951"/>
    <w:rsid w:val="004B0D98"/>
    <w:rsid w:val="004B0E2F"/>
    <w:rsid w:val="004B4FD8"/>
    <w:rsid w:val="004C2D2F"/>
    <w:rsid w:val="004D73FE"/>
    <w:rsid w:val="004E0558"/>
    <w:rsid w:val="005013D4"/>
    <w:rsid w:val="005154C5"/>
    <w:rsid w:val="00515FC4"/>
    <w:rsid w:val="00516F5D"/>
    <w:rsid w:val="005217CB"/>
    <w:rsid w:val="0052739F"/>
    <w:rsid w:val="00530DFD"/>
    <w:rsid w:val="00532DF7"/>
    <w:rsid w:val="00533BA3"/>
    <w:rsid w:val="00537E98"/>
    <w:rsid w:val="00545882"/>
    <w:rsid w:val="00546046"/>
    <w:rsid w:val="00550279"/>
    <w:rsid w:val="005526A8"/>
    <w:rsid w:val="005609F7"/>
    <w:rsid w:val="005648F1"/>
    <w:rsid w:val="0056675C"/>
    <w:rsid w:val="0057536B"/>
    <w:rsid w:val="00580390"/>
    <w:rsid w:val="00580572"/>
    <w:rsid w:val="0058249C"/>
    <w:rsid w:val="00593028"/>
    <w:rsid w:val="005937F0"/>
    <w:rsid w:val="00597F99"/>
    <w:rsid w:val="005A0300"/>
    <w:rsid w:val="005A03D0"/>
    <w:rsid w:val="005A464D"/>
    <w:rsid w:val="005A6787"/>
    <w:rsid w:val="005B3749"/>
    <w:rsid w:val="005D1863"/>
    <w:rsid w:val="005D2C58"/>
    <w:rsid w:val="005D3E9F"/>
    <w:rsid w:val="005E107F"/>
    <w:rsid w:val="005E23AE"/>
    <w:rsid w:val="005E61CF"/>
    <w:rsid w:val="005E78D6"/>
    <w:rsid w:val="005F330D"/>
    <w:rsid w:val="005F35DA"/>
    <w:rsid w:val="005F633A"/>
    <w:rsid w:val="00616C3B"/>
    <w:rsid w:val="00635C99"/>
    <w:rsid w:val="006420AD"/>
    <w:rsid w:val="00653613"/>
    <w:rsid w:val="006629FD"/>
    <w:rsid w:val="00666EA9"/>
    <w:rsid w:val="006701BB"/>
    <w:rsid w:val="00671037"/>
    <w:rsid w:val="00671A0B"/>
    <w:rsid w:val="00675646"/>
    <w:rsid w:val="00675B12"/>
    <w:rsid w:val="00680133"/>
    <w:rsid w:val="00682A38"/>
    <w:rsid w:val="006857CF"/>
    <w:rsid w:val="00691E18"/>
    <w:rsid w:val="006942E0"/>
    <w:rsid w:val="00696414"/>
    <w:rsid w:val="006A3C78"/>
    <w:rsid w:val="006A4397"/>
    <w:rsid w:val="006B00E2"/>
    <w:rsid w:val="006B0E7D"/>
    <w:rsid w:val="006B13B2"/>
    <w:rsid w:val="006B5A86"/>
    <w:rsid w:val="006B6341"/>
    <w:rsid w:val="006C35B2"/>
    <w:rsid w:val="006E0AB8"/>
    <w:rsid w:val="006E4F25"/>
    <w:rsid w:val="007149A5"/>
    <w:rsid w:val="0071704D"/>
    <w:rsid w:val="007176AB"/>
    <w:rsid w:val="007206C6"/>
    <w:rsid w:val="007220CD"/>
    <w:rsid w:val="00725355"/>
    <w:rsid w:val="00726C93"/>
    <w:rsid w:val="00727F2A"/>
    <w:rsid w:val="0074650F"/>
    <w:rsid w:val="00746C53"/>
    <w:rsid w:val="00750FE8"/>
    <w:rsid w:val="00754D55"/>
    <w:rsid w:val="0076218D"/>
    <w:rsid w:val="00762721"/>
    <w:rsid w:val="007667BF"/>
    <w:rsid w:val="00771B99"/>
    <w:rsid w:val="00781C32"/>
    <w:rsid w:val="00783160"/>
    <w:rsid w:val="00786919"/>
    <w:rsid w:val="00786930"/>
    <w:rsid w:val="00794CDA"/>
    <w:rsid w:val="007A238A"/>
    <w:rsid w:val="007A64B2"/>
    <w:rsid w:val="007A6A81"/>
    <w:rsid w:val="007A7761"/>
    <w:rsid w:val="007A7F65"/>
    <w:rsid w:val="007B6FDD"/>
    <w:rsid w:val="007C2365"/>
    <w:rsid w:val="007C2C6D"/>
    <w:rsid w:val="007D6AE2"/>
    <w:rsid w:val="007D6BE3"/>
    <w:rsid w:val="007F22D4"/>
    <w:rsid w:val="007F2CD2"/>
    <w:rsid w:val="007F70A0"/>
    <w:rsid w:val="00805B75"/>
    <w:rsid w:val="00806580"/>
    <w:rsid w:val="00807806"/>
    <w:rsid w:val="008107EF"/>
    <w:rsid w:val="0081135F"/>
    <w:rsid w:val="00814092"/>
    <w:rsid w:val="00814FD7"/>
    <w:rsid w:val="00822B58"/>
    <w:rsid w:val="008329A7"/>
    <w:rsid w:val="008331A1"/>
    <w:rsid w:val="0083579D"/>
    <w:rsid w:val="0084281F"/>
    <w:rsid w:val="00842E13"/>
    <w:rsid w:val="00846D6A"/>
    <w:rsid w:val="00852EEB"/>
    <w:rsid w:val="008755D4"/>
    <w:rsid w:val="0087593A"/>
    <w:rsid w:val="00890AE1"/>
    <w:rsid w:val="00892BD9"/>
    <w:rsid w:val="00893ABF"/>
    <w:rsid w:val="00893F7C"/>
    <w:rsid w:val="00895D0A"/>
    <w:rsid w:val="008A3765"/>
    <w:rsid w:val="008A3F62"/>
    <w:rsid w:val="008A427F"/>
    <w:rsid w:val="008B258F"/>
    <w:rsid w:val="008C2261"/>
    <w:rsid w:val="008D0949"/>
    <w:rsid w:val="008D13E4"/>
    <w:rsid w:val="008D2D92"/>
    <w:rsid w:val="008D4815"/>
    <w:rsid w:val="008E519E"/>
    <w:rsid w:val="008E5507"/>
    <w:rsid w:val="008E72BA"/>
    <w:rsid w:val="008E7C8E"/>
    <w:rsid w:val="008F320D"/>
    <w:rsid w:val="008F36EB"/>
    <w:rsid w:val="008F70AA"/>
    <w:rsid w:val="00902C05"/>
    <w:rsid w:val="009074AF"/>
    <w:rsid w:val="009274A4"/>
    <w:rsid w:val="00930298"/>
    <w:rsid w:val="0093226B"/>
    <w:rsid w:val="00933363"/>
    <w:rsid w:val="009340AA"/>
    <w:rsid w:val="00934E59"/>
    <w:rsid w:val="009475E7"/>
    <w:rsid w:val="00957E1C"/>
    <w:rsid w:val="00963CF9"/>
    <w:rsid w:val="00975620"/>
    <w:rsid w:val="009775EF"/>
    <w:rsid w:val="00991029"/>
    <w:rsid w:val="00993502"/>
    <w:rsid w:val="009A757D"/>
    <w:rsid w:val="009B07BB"/>
    <w:rsid w:val="009B0F7D"/>
    <w:rsid w:val="009B2491"/>
    <w:rsid w:val="009B381B"/>
    <w:rsid w:val="009D50FA"/>
    <w:rsid w:val="009E4C20"/>
    <w:rsid w:val="009F5215"/>
    <w:rsid w:val="00A00B1F"/>
    <w:rsid w:val="00A00C23"/>
    <w:rsid w:val="00A1299B"/>
    <w:rsid w:val="00A147F1"/>
    <w:rsid w:val="00A35F49"/>
    <w:rsid w:val="00A361B8"/>
    <w:rsid w:val="00A37F2A"/>
    <w:rsid w:val="00A41B5B"/>
    <w:rsid w:val="00A42C06"/>
    <w:rsid w:val="00A45F42"/>
    <w:rsid w:val="00A50D4B"/>
    <w:rsid w:val="00A543AA"/>
    <w:rsid w:val="00A55B7E"/>
    <w:rsid w:val="00A57ECB"/>
    <w:rsid w:val="00A602A9"/>
    <w:rsid w:val="00A7173E"/>
    <w:rsid w:val="00A727D8"/>
    <w:rsid w:val="00A752D5"/>
    <w:rsid w:val="00A7536F"/>
    <w:rsid w:val="00A85B87"/>
    <w:rsid w:val="00A85D7F"/>
    <w:rsid w:val="00A86091"/>
    <w:rsid w:val="00A940D2"/>
    <w:rsid w:val="00A961E1"/>
    <w:rsid w:val="00AA01E3"/>
    <w:rsid w:val="00AE1E36"/>
    <w:rsid w:val="00AE3C94"/>
    <w:rsid w:val="00AF2585"/>
    <w:rsid w:val="00B0130B"/>
    <w:rsid w:val="00B04F0D"/>
    <w:rsid w:val="00B05099"/>
    <w:rsid w:val="00B050C9"/>
    <w:rsid w:val="00B07B39"/>
    <w:rsid w:val="00B07B3E"/>
    <w:rsid w:val="00B1522C"/>
    <w:rsid w:val="00B16D8D"/>
    <w:rsid w:val="00B25CB5"/>
    <w:rsid w:val="00B344C5"/>
    <w:rsid w:val="00B344D7"/>
    <w:rsid w:val="00B42509"/>
    <w:rsid w:val="00B46155"/>
    <w:rsid w:val="00B4625A"/>
    <w:rsid w:val="00B525C3"/>
    <w:rsid w:val="00B606F1"/>
    <w:rsid w:val="00B62CF6"/>
    <w:rsid w:val="00B74EE5"/>
    <w:rsid w:val="00B81407"/>
    <w:rsid w:val="00B830BD"/>
    <w:rsid w:val="00BA16BF"/>
    <w:rsid w:val="00BB158B"/>
    <w:rsid w:val="00BC17FE"/>
    <w:rsid w:val="00BC3EA0"/>
    <w:rsid w:val="00BC72DE"/>
    <w:rsid w:val="00BC7D57"/>
    <w:rsid w:val="00BF0A76"/>
    <w:rsid w:val="00BF1729"/>
    <w:rsid w:val="00BF17D9"/>
    <w:rsid w:val="00BF5BDE"/>
    <w:rsid w:val="00C01977"/>
    <w:rsid w:val="00C01CED"/>
    <w:rsid w:val="00C04CA6"/>
    <w:rsid w:val="00C06FCE"/>
    <w:rsid w:val="00C10927"/>
    <w:rsid w:val="00C10A13"/>
    <w:rsid w:val="00C13ACB"/>
    <w:rsid w:val="00C171F6"/>
    <w:rsid w:val="00C20008"/>
    <w:rsid w:val="00C2270F"/>
    <w:rsid w:val="00C27EDD"/>
    <w:rsid w:val="00C350AD"/>
    <w:rsid w:val="00C421E7"/>
    <w:rsid w:val="00C43BD1"/>
    <w:rsid w:val="00C56EEF"/>
    <w:rsid w:val="00C652EF"/>
    <w:rsid w:val="00C7742D"/>
    <w:rsid w:val="00C90546"/>
    <w:rsid w:val="00C91A36"/>
    <w:rsid w:val="00C96470"/>
    <w:rsid w:val="00CA016D"/>
    <w:rsid w:val="00CA50A4"/>
    <w:rsid w:val="00CC31D3"/>
    <w:rsid w:val="00CD3A46"/>
    <w:rsid w:val="00CD5F06"/>
    <w:rsid w:val="00CD69DD"/>
    <w:rsid w:val="00CE0E70"/>
    <w:rsid w:val="00CE1F41"/>
    <w:rsid w:val="00CE4EF8"/>
    <w:rsid w:val="00CE7FC1"/>
    <w:rsid w:val="00CF01A7"/>
    <w:rsid w:val="00CF4813"/>
    <w:rsid w:val="00D00060"/>
    <w:rsid w:val="00D07F39"/>
    <w:rsid w:val="00D11F92"/>
    <w:rsid w:val="00D21820"/>
    <w:rsid w:val="00D322AC"/>
    <w:rsid w:val="00D336BF"/>
    <w:rsid w:val="00D34AA5"/>
    <w:rsid w:val="00D36B26"/>
    <w:rsid w:val="00D41BCD"/>
    <w:rsid w:val="00D545D2"/>
    <w:rsid w:val="00D553CE"/>
    <w:rsid w:val="00D67FD9"/>
    <w:rsid w:val="00D7048D"/>
    <w:rsid w:val="00D722FE"/>
    <w:rsid w:val="00D72B24"/>
    <w:rsid w:val="00D73D46"/>
    <w:rsid w:val="00D84B95"/>
    <w:rsid w:val="00D85633"/>
    <w:rsid w:val="00D96AF5"/>
    <w:rsid w:val="00D977A4"/>
    <w:rsid w:val="00DA13B5"/>
    <w:rsid w:val="00DA336F"/>
    <w:rsid w:val="00DA3997"/>
    <w:rsid w:val="00DB018A"/>
    <w:rsid w:val="00DB4468"/>
    <w:rsid w:val="00DB4D92"/>
    <w:rsid w:val="00DE08A6"/>
    <w:rsid w:val="00DF1E75"/>
    <w:rsid w:val="00DF35EF"/>
    <w:rsid w:val="00DF5806"/>
    <w:rsid w:val="00DF67B3"/>
    <w:rsid w:val="00E043AF"/>
    <w:rsid w:val="00E07388"/>
    <w:rsid w:val="00E118D5"/>
    <w:rsid w:val="00E132C1"/>
    <w:rsid w:val="00E13436"/>
    <w:rsid w:val="00E14918"/>
    <w:rsid w:val="00E15D15"/>
    <w:rsid w:val="00E16857"/>
    <w:rsid w:val="00E222A3"/>
    <w:rsid w:val="00E258C9"/>
    <w:rsid w:val="00E369E5"/>
    <w:rsid w:val="00E370A7"/>
    <w:rsid w:val="00E37598"/>
    <w:rsid w:val="00E37E87"/>
    <w:rsid w:val="00E424B3"/>
    <w:rsid w:val="00E45FD9"/>
    <w:rsid w:val="00E638AE"/>
    <w:rsid w:val="00E67120"/>
    <w:rsid w:val="00E70EED"/>
    <w:rsid w:val="00E72922"/>
    <w:rsid w:val="00E73B1A"/>
    <w:rsid w:val="00E80F1B"/>
    <w:rsid w:val="00E84C6E"/>
    <w:rsid w:val="00E86897"/>
    <w:rsid w:val="00E90325"/>
    <w:rsid w:val="00E96DBD"/>
    <w:rsid w:val="00EA072F"/>
    <w:rsid w:val="00EA74E4"/>
    <w:rsid w:val="00EA74F5"/>
    <w:rsid w:val="00EC149C"/>
    <w:rsid w:val="00EC22FB"/>
    <w:rsid w:val="00EC473B"/>
    <w:rsid w:val="00EC7030"/>
    <w:rsid w:val="00EC796C"/>
    <w:rsid w:val="00ED039D"/>
    <w:rsid w:val="00EE1C5C"/>
    <w:rsid w:val="00EF40C4"/>
    <w:rsid w:val="00F02D4B"/>
    <w:rsid w:val="00F20674"/>
    <w:rsid w:val="00F24D4B"/>
    <w:rsid w:val="00F271CF"/>
    <w:rsid w:val="00F272EF"/>
    <w:rsid w:val="00F358C4"/>
    <w:rsid w:val="00F376F5"/>
    <w:rsid w:val="00F407A0"/>
    <w:rsid w:val="00F41422"/>
    <w:rsid w:val="00F41A6D"/>
    <w:rsid w:val="00F43C14"/>
    <w:rsid w:val="00F43C40"/>
    <w:rsid w:val="00F44118"/>
    <w:rsid w:val="00F45A98"/>
    <w:rsid w:val="00F47F1F"/>
    <w:rsid w:val="00F50E5E"/>
    <w:rsid w:val="00F5150B"/>
    <w:rsid w:val="00F57944"/>
    <w:rsid w:val="00F77D4C"/>
    <w:rsid w:val="00F854DF"/>
    <w:rsid w:val="00F86140"/>
    <w:rsid w:val="00F95CDD"/>
    <w:rsid w:val="00F96CD7"/>
    <w:rsid w:val="00FB441C"/>
    <w:rsid w:val="00FB7507"/>
    <w:rsid w:val="00FC0B77"/>
    <w:rsid w:val="00FC1355"/>
    <w:rsid w:val="00FC210D"/>
    <w:rsid w:val="00FD410C"/>
    <w:rsid w:val="00FE21D8"/>
    <w:rsid w:val="00FE4A70"/>
    <w:rsid w:val="00FF0078"/>
    <w:rsid w:val="00FF3BCC"/>
    <w:rsid w:val="00FF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84446970">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5536071">
      <w:bodyDiv w:val="1"/>
      <w:marLeft w:val="0"/>
      <w:marRight w:val="0"/>
      <w:marTop w:val="0"/>
      <w:marBottom w:val="0"/>
      <w:divBdr>
        <w:top w:val="none" w:sz="0" w:space="0" w:color="auto"/>
        <w:left w:val="none" w:sz="0" w:space="0" w:color="auto"/>
        <w:bottom w:val="none" w:sz="0" w:space="0" w:color="auto"/>
        <w:right w:val="none" w:sz="0" w:space="0" w:color="auto"/>
      </w:divBdr>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44609006">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324671216">
      <w:bodyDiv w:val="1"/>
      <w:marLeft w:val="0"/>
      <w:marRight w:val="0"/>
      <w:marTop w:val="0"/>
      <w:marBottom w:val="0"/>
      <w:divBdr>
        <w:top w:val="none" w:sz="0" w:space="0" w:color="auto"/>
        <w:left w:val="none" w:sz="0" w:space="0" w:color="auto"/>
        <w:bottom w:val="none" w:sz="0" w:space="0" w:color="auto"/>
        <w:right w:val="none" w:sz="0" w:space="0" w:color="auto"/>
      </w:divBdr>
    </w:div>
    <w:div w:id="348991547">
      <w:bodyDiv w:val="1"/>
      <w:marLeft w:val="0"/>
      <w:marRight w:val="0"/>
      <w:marTop w:val="0"/>
      <w:marBottom w:val="0"/>
      <w:divBdr>
        <w:top w:val="none" w:sz="0" w:space="0" w:color="auto"/>
        <w:left w:val="none" w:sz="0" w:space="0" w:color="auto"/>
        <w:bottom w:val="none" w:sz="0" w:space="0" w:color="auto"/>
        <w:right w:val="none" w:sz="0" w:space="0" w:color="auto"/>
      </w:divBdr>
    </w:div>
    <w:div w:id="355539586">
      <w:bodyDiv w:val="1"/>
      <w:marLeft w:val="0"/>
      <w:marRight w:val="0"/>
      <w:marTop w:val="0"/>
      <w:marBottom w:val="0"/>
      <w:divBdr>
        <w:top w:val="none" w:sz="0" w:space="0" w:color="auto"/>
        <w:left w:val="none" w:sz="0" w:space="0" w:color="auto"/>
        <w:bottom w:val="none" w:sz="0" w:space="0" w:color="auto"/>
        <w:right w:val="none" w:sz="0" w:space="0" w:color="auto"/>
      </w:divBdr>
    </w:div>
    <w:div w:id="378825115">
      <w:bodyDiv w:val="1"/>
      <w:marLeft w:val="0"/>
      <w:marRight w:val="0"/>
      <w:marTop w:val="0"/>
      <w:marBottom w:val="0"/>
      <w:divBdr>
        <w:top w:val="none" w:sz="0" w:space="0" w:color="auto"/>
        <w:left w:val="none" w:sz="0" w:space="0" w:color="auto"/>
        <w:bottom w:val="none" w:sz="0" w:space="0" w:color="auto"/>
        <w:right w:val="none" w:sz="0" w:space="0" w:color="auto"/>
      </w:divBdr>
      <w:divsChild>
        <w:div w:id="1800298187">
          <w:marLeft w:val="446"/>
          <w:marRight w:val="0"/>
          <w:marTop w:val="0"/>
          <w:marBottom w:val="0"/>
          <w:divBdr>
            <w:top w:val="none" w:sz="0" w:space="0" w:color="auto"/>
            <w:left w:val="none" w:sz="0" w:space="0" w:color="auto"/>
            <w:bottom w:val="none" w:sz="0" w:space="0" w:color="auto"/>
            <w:right w:val="none" w:sz="0" w:space="0" w:color="auto"/>
          </w:divBdr>
        </w:div>
        <w:div w:id="693918796">
          <w:marLeft w:val="446"/>
          <w:marRight w:val="0"/>
          <w:marTop w:val="0"/>
          <w:marBottom w:val="0"/>
          <w:divBdr>
            <w:top w:val="none" w:sz="0" w:space="0" w:color="auto"/>
            <w:left w:val="none" w:sz="0" w:space="0" w:color="auto"/>
            <w:bottom w:val="none" w:sz="0" w:space="0" w:color="auto"/>
            <w:right w:val="none" w:sz="0" w:space="0" w:color="auto"/>
          </w:divBdr>
        </w:div>
        <w:div w:id="188028536">
          <w:marLeft w:val="446"/>
          <w:marRight w:val="0"/>
          <w:marTop w:val="0"/>
          <w:marBottom w:val="0"/>
          <w:divBdr>
            <w:top w:val="none" w:sz="0" w:space="0" w:color="auto"/>
            <w:left w:val="none" w:sz="0" w:space="0" w:color="auto"/>
            <w:bottom w:val="none" w:sz="0" w:space="0" w:color="auto"/>
            <w:right w:val="none" w:sz="0" w:space="0" w:color="auto"/>
          </w:divBdr>
        </w:div>
        <w:div w:id="1893927267">
          <w:marLeft w:val="446"/>
          <w:marRight w:val="0"/>
          <w:marTop w:val="0"/>
          <w:marBottom w:val="0"/>
          <w:divBdr>
            <w:top w:val="none" w:sz="0" w:space="0" w:color="auto"/>
            <w:left w:val="none" w:sz="0" w:space="0" w:color="auto"/>
            <w:bottom w:val="none" w:sz="0" w:space="0" w:color="auto"/>
            <w:right w:val="none" w:sz="0" w:space="0" w:color="auto"/>
          </w:divBdr>
        </w:div>
      </w:divsChild>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480200658">
      <w:bodyDiv w:val="1"/>
      <w:marLeft w:val="0"/>
      <w:marRight w:val="0"/>
      <w:marTop w:val="0"/>
      <w:marBottom w:val="0"/>
      <w:divBdr>
        <w:top w:val="none" w:sz="0" w:space="0" w:color="auto"/>
        <w:left w:val="none" w:sz="0" w:space="0" w:color="auto"/>
        <w:bottom w:val="none" w:sz="0" w:space="0" w:color="auto"/>
        <w:right w:val="none" w:sz="0" w:space="0" w:color="auto"/>
      </w:divBdr>
      <w:divsChild>
        <w:div w:id="1130587084">
          <w:marLeft w:val="0"/>
          <w:marRight w:val="0"/>
          <w:marTop w:val="0"/>
          <w:marBottom w:val="0"/>
          <w:divBdr>
            <w:top w:val="none" w:sz="0" w:space="0" w:color="auto"/>
            <w:left w:val="none" w:sz="0" w:space="0" w:color="auto"/>
            <w:bottom w:val="none" w:sz="0" w:space="0" w:color="auto"/>
            <w:right w:val="none" w:sz="0" w:space="0" w:color="auto"/>
          </w:divBdr>
        </w:div>
      </w:divsChild>
    </w:div>
    <w:div w:id="486942031">
      <w:bodyDiv w:val="1"/>
      <w:marLeft w:val="0"/>
      <w:marRight w:val="0"/>
      <w:marTop w:val="0"/>
      <w:marBottom w:val="0"/>
      <w:divBdr>
        <w:top w:val="none" w:sz="0" w:space="0" w:color="auto"/>
        <w:left w:val="none" w:sz="0" w:space="0" w:color="auto"/>
        <w:bottom w:val="none" w:sz="0" w:space="0" w:color="auto"/>
        <w:right w:val="none" w:sz="0" w:space="0" w:color="auto"/>
      </w:divBdr>
    </w:div>
    <w:div w:id="530649282">
      <w:bodyDiv w:val="1"/>
      <w:marLeft w:val="0"/>
      <w:marRight w:val="0"/>
      <w:marTop w:val="0"/>
      <w:marBottom w:val="0"/>
      <w:divBdr>
        <w:top w:val="none" w:sz="0" w:space="0" w:color="auto"/>
        <w:left w:val="none" w:sz="0" w:space="0" w:color="auto"/>
        <w:bottom w:val="none" w:sz="0" w:space="0" w:color="auto"/>
        <w:right w:val="none" w:sz="0" w:space="0" w:color="auto"/>
      </w:divBdr>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42597590">
      <w:bodyDiv w:val="1"/>
      <w:marLeft w:val="0"/>
      <w:marRight w:val="0"/>
      <w:marTop w:val="0"/>
      <w:marBottom w:val="0"/>
      <w:divBdr>
        <w:top w:val="none" w:sz="0" w:space="0" w:color="auto"/>
        <w:left w:val="none" w:sz="0" w:space="0" w:color="auto"/>
        <w:bottom w:val="none" w:sz="0" w:space="0" w:color="auto"/>
        <w:right w:val="none" w:sz="0" w:space="0" w:color="auto"/>
      </w:divBdr>
    </w:div>
    <w:div w:id="546526550">
      <w:bodyDiv w:val="1"/>
      <w:marLeft w:val="0"/>
      <w:marRight w:val="0"/>
      <w:marTop w:val="0"/>
      <w:marBottom w:val="0"/>
      <w:divBdr>
        <w:top w:val="none" w:sz="0" w:space="0" w:color="auto"/>
        <w:left w:val="none" w:sz="0" w:space="0" w:color="auto"/>
        <w:bottom w:val="none" w:sz="0" w:space="0" w:color="auto"/>
        <w:right w:val="none" w:sz="0" w:space="0" w:color="auto"/>
      </w:divBdr>
    </w:div>
    <w:div w:id="560561521">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578295334">
      <w:bodyDiv w:val="1"/>
      <w:marLeft w:val="0"/>
      <w:marRight w:val="0"/>
      <w:marTop w:val="0"/>
      <w:marBottom w:val="0"/>
      <w:divBdr>
        <w:top w:val="none" w:sz="0" w:space="0" w:color="auto"/>
        <w:left w:val="none" w:sz="0" w:space="0" w:color="auto"/>
        <w:bottom w:val="none" w:sz="0" w:space="0" w:color="auto"/>
        <w:right w:val="none" w:sz="0" w:space="0" w:color="auto"/>
      </w:divBdr>
    </w:div>
    <w:div w:id="584069330">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37902030">
      <w:bodyDiv w:val="1"/>
      <w:marLeft w:val="0"/>
      <w:marRight w:val="0"/>
      <w:marTop w:val="0"/>
      <w:marBottom w:val="0"/>
      <w:divBdr>
        <w:top w:val="none" w:sz="0" w:space="0" w:color="auto"/>
        <w:left w:val="none" w:sz="0" w:space="0" w:color="auto"/>
        <w:bottom w:val="none" w:sz="0" w:space="0" w:color="auto"/>
        <w:right w:val="none" w:sz="0" w:space="0" w:color="auto"/>
      </w:divBdr>
    </w:div>
    <w:div w:id="745421137">
      <w:bodyDiv w:val="1"/>
      <w:marLeft w:val="0"/>
      <w:marRight w:val="0"/>
      <w:marTop w:val="0"/>
      <w:marBottom w:val="0"/>
      <w:divBdr>
        <w:top w:val="none" w:sz="0" w:space="0" w:color="auto"/>
        <w:left w:val="none" w:sz="0" w:space="0" w:color="auto"/>
        <w:bottom w:val="none" w:sz="0" w:space="0" w:color="auto"/>
        <w:right w:val="none" w:sz="0" w:space="0" w:color="auto"/>
      </w:divBdr>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27407764">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36965379">
      <w:bodyDiv w:val="1"/>
      <w:marLeft w:val="0"/>
      <w:marRight w:val="0"/>
      <w:marTop w:val="0"/>
      <w:marBottom w:val="0"/>
      <w:divBdr>
        <w:top w:val="none" w:sz="0" w:space="0" w:color="auto"/>
        <w:left w:val="none" w:sz="0" w:space="0" w:color="auto"/>
        <w:bottom w:val="none" w:sz="0" w:space="0" w:color="auto"/>
        <w:right w:val="none" w:sz="0" w:space="0" w:color="auto"/>
      </w:divBdr>
    </w:div>
    <w:div w:id="848907399">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888147884">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1015154754">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80983427">
      <w:bodyDiv w:val="1"/>
      <w:marLeft w:val="0"/>
      <w:marRight w:val="0"/>
      <w:marTop w:val="0"/>
      <w:marBottom w:val="0"/>
      <w:divBdr>
        <w:top w:val="none" w:sz="0" w:space="0" w:color="auto"/>
        <w:left w:val="none" w:sz="0" w:space="0" w:color="auto"/>
        <w:bottom w:val="none" w:sz="0" w:space="0" w:color="auto"/>
        <w:right w:val="none" w:sz="0" w:space="0" w:color="auto"/>
      </w:divBdr>
    </w:div>
    <w:div w:id="1082095465">
      <w:bodyDiv w:val="1"/>
      <w:marLeft w:val="0"/>
      <w:marRight w:val="0"/>
      <w:marTop w:val="0"/>
      <w:marBottom w:val="0"/>
      <w:divBdr>
        <w:top w:val="none" w:sz="0" w:space="0" w:color="auto"/>
        <w:left w:val="none" w:sz="0" w:space="0" w:color="auto"/>
        <w:bottom w:val="none" w:sz="0" w:space="0" w:color="auto"/>
        <w:right w:val="none" w:sz="0" w:space="0" w:color="auto"/>
      </w:divBdr>
    </w:div>
    <w:div w:id="1087769570">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06849249">
      <w:bodyDiv w:val="1"/>
      <w:marLeft w:val="0"/>
      <w:marRight w:val="0"/>
      <w:marTop w:val="0"/>
      <w:marBottom w:val="0"/>
      <w:divBdr>
        <w:top w:val="none" w:sz="0" w:space="0" w:color="auto"/>
        <w:left w:val="none" w:sz="0" w:space="0" w:color="auto"/>
        <w:bottom w:val="none" w:sz="0" w:space="0" w:color="auto"/>
        <w:right w:val="none" w:sz="0" w:space="0" w:color="auto"/>
      </w:divBdr>
    </w:div>
    <w:div w:id="1122575651">
      <w:bodyDiv w:val="1"/>
      <w:marLeft w:val="0"/>
      <w:marRight w:val="0"/>
      <w:marTop w:val="0"/>
      <w:marBottom w:val="0"/>
      <w:divBdr>
        <w:top w:val="none" w:sz="0" w:space="0" w:color="auto"/>
        <w:left w:val="none" w:sz="0" w:space="0" w:color="auto"/>
        <w:bottom w:val="none" w:sz="0" w:space="0" w:color="auto"/>
        <w:right w:val="none" w:sz="0" w:space="0" w:color="auto"/>
      </w:divBdr>
    </w:div>
    <w:div w:id="1123304185">
      <w:bodyDiv w:val="1"/>
      <w:marLeft w:val="0"/>
      <w:marRight w:val="0"/>
      <w:marTop w:val="0"/>
      <w:marBottom w:val="0"/>
      <w:divBdr>
        <w:top w:val="none" w:sz="0" w:space="0" w:color="auto"/>
        <w:left w:val="none" w:sz="0" w:space="0" w:color="auto"/>
        <w:bottom w:val="none" w:sz="0" w:space="0" w:color="auto"/>
        <w:right w:val="none" w:sz="0" w:space="0" w:color="auto"/>
      </w:divBdr>
    </w:div>
    <w:div w:id="1127158486">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0089">
      <w:bodyDiv w:val="1"/>
      <w:marLeft w:val="0"/>
      <w:marRight w:val="0"/>
      <w:marTop w:val="0"/>
      <w:marBottom w:val="0"/>
      <w:divBdr>
        <w:top w:val="none" w:sz="0" w:space="0" w:color="auto"/>
        <w:left w:val="none" w:sz="0" w:space="0" w:color="auto"/>
        <w:bottom w:val="none" w:sz="0" w:space="0" w:color="auto"/>
        <w:right w:val="none" w:sz="0" w:space="0" w:color="auto"/>
      </w:divBdr>
    </w:div>
    <w:div w:id="1133870831">
      <w:bodyDiv w:val="1"/>
      <w:marLeft w:val="0"/>
      <w:marRight w:val="0"/>
      <w:marTop w:val="0"/>
      <w:marBottom w:val="0"/>
      <w:divBdr>
        <w:top w:val="none" w:sz="0" w:space="0" w:color="auto"/>
        <w:left w:val="none" w:sz="0" w:space="0" w:color="auto"/>
        <w:bottom w:val="none" w:sz="0" w:space="0" w:color="auto"/>
        <w:right w:val="none" w:sz="0" w:space="0" w:color="auto"/>
      </w:divBdr>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45706408">
      <w:bodyDiv w:val="1"/>
      <w:marLeft w:val="0"/>
      <w:marRight w:val="0"/>
      <w:marTop w:val="0"/>
      <w:marBottom w:val="0"/>
      <w:divBdr>
        <w:top w:val="none" w:sz="0" w:space="0" w:color="auto"/>
        <w:left w:val="none" w:sz="0" w:space="0" w:color="auto"/>
        <w:bottom w:val="none" w:sz="0" w:space="0" w:color="auto"/>
        <w:right w:val="none" w:sz="0" w:space="0" w:color="auto"/>
      </w:divBdr>
    </w:div>
    <w:div w:id="1157183107">
      <w:bodyDiv w:val="1"/>
      <w:marLeft w:val="0"/>
      <w:marRight w:val="0"/>
      <w:marTop w:val="0"/>
      <w:marBottom w:val="0"/>
      <w:divBdr>
        <w:top w:val="none" w:sz="0" w:space="0" w:color="auto"/>
        <w:left w:val="none" w:sz="0" w:space="0" w:color="auto"/>
        <w:bottom w:val="none" w:sz="0" w:space="0" w:color="auto"/>
        <w:right w:val="none" w:sz="0" w:space="0" w:color="auto"/>
      </w:divBdr>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0135625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54">
          <w:marLeft w:val="0"/>
          <w:marRight w:val="0"/>
          <w:marTop w:val="0"/>
          <w:marBottom w:val="0"/>
          <w:divBdr>
            <w:top w:val="none" w:sz="0" w:space="0" w:color="auto"/>
            <w:left w:val="none" w:sz="0" w:space="0" w:color="auto"/>
            <w:bottom w:val="none" w:sz="0" w:space="0" w:color="auto"/>
            <w:right w:val="none" w:sz="0" w:space="0" w:color="auto"/>
          </w:divBdr>
        </w:div>
      </w:divsChild>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81305247">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28705700">
      <w:bodyDiv w:val="1"/>
      <w:marLeft w:val="0"/>
      <w:marRight w:val="0"/>
      <w:marTop w:val="0"/>
      <w:marBottom w:val="0"/>
      <w:divBdr>
        <w:top w:val="none" w:sz="0" w:space="0" w:color="auto"/>
        <w:left w:val="none" w:sz="0" w:space="0" w:color="auto"/>
        <w:bottom w:val="none" w:sz="0" w:space="0" w:color="auto"/>
        <w:right w:val="none" w:sz="0" w:space="0" w:color="auto"/>
      </w:divBdr>
    </w:div>
    <w:div w:id="1360427593">
      <w:bodyDiv w:val="1"/>
      <w:marLeft w:val="0"/>
      <w:marRight w:val="0"/>
      <w:marTop w:val="0"/>
      <w:marBottom w:val="0"/>
      <w:divBdr>
        <w:top w:val="none" w:sz="0" w:space="0" w:color="auto"/>
        <w:left w:val="none" w:sz="0" w:space="0" w:color="auto"/>
        <w:bottom w:val="none" w:sz="0" w:space="0" w:color="auto"/>
        <w:right w:val="none" w:sz="0" w:space="0" w:color="auto"/>
      </w:divBdr>
      <w:divsChild>
        <w:div w:id="671569214">
          <w:marLeft w:val="0"/>
          <w:marRight w:val="0"/>
          <w:marTop w:val="0"/>
          <w:marBottom w:val="0"/>
          <w:divBdr>
            <w:top w:val="none" w:sz="0" w:space="0" w:color="auto"/>
            <w:left w:val="none" w:sz="0" w:space="0" w:color="auto"/>
            <w:bottom w:val="none" w:sz="0" w:space="0" w:color="auto"/>
            <w:right w:val="none" w:sz="0" w:space="0" w:color="auto"/>
          </w:divBdr>
        </w:div>
      </w:divsChild>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74423534">
      <w:bodyDiv w:val="1"/>
      <w:marLeft w:val="0"/>
      <w:marRight w:val="0"/>
      <w:marTop w:val="0"/>
      <w:marBottom w:val="0"/>
      <w:divBdr>
        <w:top w:val="none" w:sz="0" w:space="0" w:color="auto"/>
        <w:left w:val="none" w:sz="0" w:space="0" w:color="auto"/>
        <w:bottom w:val="none" w:sz="0" w:space="0" w:color="auto"/>
        <w:right w:val="none" w:sz="0" w:space="0" w:color="auto"/>
      </w:divBdr>
    </w:div>
    <w:div w:id="1382288012">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38349903">
      <w:bodyDiv w:val="1"/>
      <w:marLeft w:val="0"/>
      <w:marRight w:val="0"/>
      <w:marTop w:val="0"/>
      <w:marBottom w:val="0"/>
      <w:divBdr>
        <w:top w:val="none" w:sz="0" w:space="0" w:color="auto"/>
        <w:left w:val="none" w:sz="0" w:space="0" w:color="auto"/>
        <w:bottom w:val="none" w:sz="0" w:space="0" w:color="auto"/>
        <w:right w:val="none" w:sz="0" w:space="0" w:color="auto"/>
      </w:divBdr>
    </w:div>
    <w:div w:id="1542858822">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73655994">
      <w:bodyDiv w:val="1"/>
      <w:marLeft w:val="0"/>
      <w:marRight w:val="0"/>
      <w:marTop w:val="0"/>
      <w:marBottom w:val="0"/>
      <w:divBdr>
        <w:top w:val="none" w:sz="0" w:space="0" w:color="auto"/>
        <w:left w:val="none" w:sz="0" w:space="0" w:color="auto"/>
        <w:bottom w:val="none" w:sz="0" w:space="0" w:color="auto"/>
        <w:right w:val="none" w:sz="0" w:space="0" w:color="auto"/>
      </w:divBdr>
    </w:div>
    <w:div w:id="1580754593">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762">
      <w:bodyDiv w:val="1"/>
      <w:marLeft w:val="0"/>
      <w:marRight w:val="0"/>
      <w:marTop w:val="0"/>
      <w:marBottom w:val="0"/>
      <w:divBdr>
        <w:top w:val="none" w:sz="0" w:space="0" w:color="auto"/>
        <w:left w:val="none" w:sz="0" w:space="0" w:color="auto"/>
        <w:bottom w:val="none" w:sz="0" w:space="0" w:color="auto"/>
        <w:right w:val="none" w:sz="0" w:space="0" w:color="auto"/>
      </w:divBdr>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602178991">
      <w:bodyDiv w:val="1"/>
      <w:marLeft w:val="0"/>
      <w:marRight w:val="0"/>
      <w:marTop w:val="0"/>
      <w:marBottom w:val="0"/>
      <w:divBdr>
        <w:top w:val="none" w:sz="0" w:space="0" w:color="auto"/>
        <w:left w:val="none" w:sz="0" w:space="0" w:color="auto"/>
        <w:bottom w:val="none" w:sz="0" w:space="0" w:color="auto"/>
        <w:right w:val="none" w:sz="0" w:space="0" w:color="auto"/>
      </w:divBdr>
    </w:div>
    <w:div w:id="1605190259">
      <w:bodyDiv w:val="1"/>
      <w:marLeft w:val="0"/>
      <w:marRight w:val="0"/>
      <w:marTop w:val="0"/>
      <w:marBottom w:val="0"/>
      <w:divBdr>
        <w:top w:val="none" w:sz="0" w:space="0" w:color="auto"/>
        <w:left w:val="none" w:sz="0" w:space="0" w:color="auto"/>
        <w:bottom w:val="none" w:sz="0" w:space="0" w:color="auto"/>
        <w:right w:val="none" w:sz="0" w:space="0" w:color="auto"/>
      </w:divBdr>
      <w:divsChild>
        <w:div w:id="1666856222">
          <w:marLeft w:val="0"/>
          <w:marRight w:val="0"/>
          <w:marTop w:val="0"/>
          <w:marBottom w:val="0"/>
          <w:divBdr>
            <w:top w:val="none" w:sz="0" w:space="0" w:color="auto"/>
            <w:left w:val="none" w:sz="0" w:space="0" w:color="auto"/>
            <w:bottom w:val="none" w:sz="0" w:space="0" w:color="auto"/>
            <w:right w:val="none" w:sz="0" w:space="0" w:color="auto"/>
          </w:divBdr>
        </w:div>
      </w:divsChild>
    </w:div>
    <w:div w:id="1639605237">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6026574">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28013749">
      <w:bodyDiv w:val="1"/>
      <w:marLeft w:val="0"/>
      <w:marRight w:val="0"/>
      <w:marTop w:val="0"/>
      <w:marBottom w:val="0"/>
      <w:divBdr>
        <w:top w:val="none" w:sz="0" w:space="0" w:color="auto"/>
        <w:left w:val="none" w:sz="0" w:space="0" w:color="auto"/>
        <w:bottom w:val="none" w:sz="0" w:space="0" w:color="auto"/>
        <w:right w:val="none" w:sz="0" w:space="0" w:color="auto"/>
      </w:divBdr>
      <w:divsChild>
        <w:div w:id="1035739695">
          <w:marLeft w:val="0"/>
          <w:marRight w:val="0"/>
          <w:marTop w:val="0"/>
          <w:marBottom w:val="0"/>
          <w:divBdr>
            <w:top w:val="none" w:sz="0" w:space="0" w:color="auto"/>
            <w:left w:val="none" w:sz="0" w:space="0" w:color="auto"/>
            <w:bottom w:val="none" w:sz="0" w:space="0" w:color="auto"/>
            <w:right w:val="none" w:sz="0" w:space="0" w:color="auto"/>
          </w:divBdr>
        </w:div>
      </w:divsChild>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890534595">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17015022">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1972979823">
      <w:bodyDiv w:val="1"/>
      <w:marLeft w:val="0"/>
      <w:marRight w:val="0"/>
      <w:marTop w:val="0"/>
      <w:marBottom w:val="0"/>
      <w:divBdr>
        <w:top w:val="none" w:sz="0" w:space="0" w:color="auto"/>
        <w:left w:val="none" w:sz="0" w:space="0" w:color="auto"/>
        <w:bottom w:val="none" w:sz="0" w:space="0" w:color="auto"/>
        <w:right w:val="none" w:sz="0" w:space="0" w:color="auto"/>
      </w:divBdr>
    </w:div>
    <w:div w:id="2007902752">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5141546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DECF-F006-4626-9E56-4D68496D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6</cp:revision>
  <cp:lastPrinted>2019-09-20T07:52:00Z</cp:lastPrinted>
  <dcterms:created xsi:type="dcterms:W3CDTF">2019-09-03T14:31:00Z</dcterms:created>
  <dcterms:modified xsi:type="dcterms:W3CDTF">2019-09-20T09:44:00Z</dcterms:modified>
</cp:coreProperties>
</file>