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36"/>
          <w:szCs w:val="36"/>
          <w:lang w:eastAsia="ru-RU"/>
          <w14:textFill>
            <w14:solidFill>
              <w14:schemeClr w14:val="tx1"/>
            </w14:solidFill>
          </w14:textFill>
        </w:rPr>
        <w:t>Жители Белгородской области все чаще обращаются за назначением пенсии через онлайн-сервисы</w:t>
      </w:r>
    </w:p>
    <w:p>
      <w:pPr>
        <w:pStyle w:val="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7"/>
          <w:sz w:val="26"/>
          <w:szCs w:val="26"/>
        </w:rPr>
        <w:t xml:space="preserve">Более миллиона россиян воспользовались электронными сервисами личного кабинета на сайте Пенсионного фонда России в августе 2018 года. </w:t>
      </w:r>
    </w:p>
    <w:p>
      <w:pPr>
        <w:pStyle w:val="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Такой показатель посещаемости зафиксирован впервые с момента запуска кабинета. По сравнению с августом 2017 года месячная аудитория его пользователей увеличилась </w:t>
      </w:r>
      <w:r>
        <w:rPr>
          <w:rStyle w:val="9"/>
          <w:sz w:val="26"/>
          <w:szCs w:val="26"/>
        </w:rPr>
        <w:t>в 1,5</w:t>
      </w:r>
      <w:r>
        <w:rPr>
          <w:sz w:val="26"/>
          <w:szCs w:val="26"/>
        </w:rPr>
        <w:t xml:space="preserve"> раза и стала больше на 326 тыс. человек.</w:t>
      </w:r>
    </w:p>
    <w:p>
      <w:pPr>
        <w:pStyle w:val="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Чаще всего электронный кабинет используется для получения информации и сведений о пенсии, размере и перечне назначенных человеку выплат или остатке средств материнского капитала. Такой характер носит каждое второе обращение к сервисам кабинета.</w:t>
      </w:r>
    </w:p>
    <w:p>
      <w:pPr>
        <w:pStyle w:val="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менее популярной возможностью Личного кабинета гражданина оказалась реализация подачи заявления на назначение пенсии и определение способа ее доставки. Только с начала этого года жителями </w:t>
      </w:r>
      <w:r>
        <w:rPr>
          <w:rStyle w:val="9"/>
          <w:sz w:val="26"/>
          <w:szCs w:val="26"/>
        </w:rPr>
        <w:t>Белгородской области</w:t>
      </w:r>
      <w:r>
        <w:rPr>
          <w:sz w:val="26"/>
          <w:szCs w:val="26"/>
        </w:rPr>
        <w:t xml:space="preserve"> было подано более 44 тысяч заявлений в электронной форме, свыше 17 тысяч из которых – на назначение пенсии и 27 тысяч – на определение способа доставки. </w:t>
      </w:r>
    </w:p>
    <w:p>
      <w:pPr>
        <w:pStyle w:val="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Напомним, Личный кабинет гражданина на сайте Пенсионного фонда позволяет обратиться с заявлением о назначении любого вида пенсии, выплачиваемой ПФР, включая страховую пенсию, пенсию по государственному обеспечению и накопительную пенсию.</w:t>
      </w:r>
    </w:p>
    <w:p>
      <w:pPr>
        <w:pStyle w:val="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Возможности кабинета ПФР расширяются каждый год. В 2018-м в нем были открыты два новых сервиса, с помощью которых можно оформить профессиональные доплаты к пенсии (для работников гражданской авиации и угольной промышленности) и выплаты дополнительного материального обеспечения за выдающиеся достижения и заслуги. В настоящее время ЛК включает в себя 60 сервисов, которые охватывают практически все направления деятельности Фонда и предоставляемые гражданам выплаты.</w:t>
      </w:r>
    </w:p>
    <w:p>
      <w:pPr>
        <w:pStyle w:val="5"/>
        <w:spacing w:before="0" w:beforeAutospacing="0" w:after="0" w:afterAutospacing="0"/>
        <w:ind w:firstLine="567"/>
        <w:jc w:val="both"/>
      </w:pPr>
      <w:r>
        <w:rPr>
          <w:sz w:val="26"/>
          <w:szCs w:val="26"/>
        </w:rPr>
        <w:t>Все услуги и сервисы, предоставляемые ПФР в электронном виде, объединены в один портал на сайте Пенсионного фонда – es.pfrf.ru.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(esia.gosuslugi.ru). Если гражданин уже зарегистрирован на портале, необходимо использовать логин и пароль, указанные при регистрации.</w:t>
      </w:r>
      <w:bookmarkStart w:id="0" w:name="_GoBack"/>
      <w:bookmarkEnd w:id="0"/>
    </w:p>
    <w:sectPr>
      <w:headerReference r:id="rId3" w:type="default"/>
      <w:pgSz w:w="11906" w:h="16838"/>
      <w:pgMar w:top="1843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cs="Times New Roman"/>
        <w:b/>
        <w:sz w:val="40"/>
        <w:szCs w:val="40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2529840</wp:posOffset>
          </wp:positionH>
          <wp:positionV relativeFrom="paragraph">
            <wp:posOffset>-135255</wp:posOffset>
          </wp:positionV>
          <wp:extent cx="733425" cy="733425"/>
          <wp:effectExtent l="0" t="0" r="0" b="0"/>
          <wp:wrapTight wrapText="bothSides">
            <wp:wrapPolygon>
              <wp:start x="7855" y="1683"/>
              <wp:lineTo x="2805" y="7294"/>
              <wp:lineTo x="1683" y="8977"/>
              <wp:lineTo x="2805" y="18514"/>
              <wp:lineTo x="4488" y="19636"/>
              <wp:lineTo x="12904" y="20758"/>
              <wp:lineTo x="15709" y="20758"/>
              <wp:lineTo x="19075" y="19636"/>
              <wp:lineTo x="20197" y="16270"/>
              <wp:lineTo x="20197" y="10099"/>
              <wp:lineTo x="17953" y="7294"/>
              <wp:lineTo x="12904" y="1683"/>
              <wp:lineTo x="7855" y="1683"/>
            </wp:wrapPolygon>
          </wp:wrapTight>
          <wp:docPr id="1" name="Рисунок 1" descr="F: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F: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DB"/>
    <w:rsid w:val="002C4628"/>
    <w:rsid w:val="00472839"/>
    <w:rsid w:val="00752818"/>
    <w:rsid w:val="00783CDB"/>
    <w:rsid w:val="00AA6FEC"/>
    <w:rsid w:val="57D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9">
    <w:name w:val="Strong"/>
    <w:basedOn w:val="6"/>
    <w:qFormat/>
    <w:uiPriority w:val="22"/>
    <w:rPr>
      <w:b/>
      <w:bCs/>
    </w:rPr>
  </w:style>
  <w:style w:type="character" w:customStyle="1" w:styleId="11">
    <w:name w:val="Заголовок 3 Знак"/>
    <w:basedOn w:val="6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2">
    <w:name w:val="Верхний колонтитул Знак"/>
    <w:basedOn w:val="6"/>
    <w:link w:val="3"/>
    <w:qFormat/>
    <w:uiPriority w:val="99"/>
  </w:style>
  <w:style w:type="character" w:customStyle="1" w:styleId="13">
    <w:name w:val="Нижний колонтитул Знак"/>
    <w:basedOn w:val="6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ОПФР по Белгородской области</Company>
  <Pages>1</Pages>
  <Words>323</Words>
  <Characters>1843</Characters>
  <Lines>15</Lines>
  <Paragraphs>4</Paragraphs>
  <TotalTime>0</TotalTime>
  <ScaleCrop>false</ScaleCrop>
  <LinksUpToDate>false</LinksUpToDate>
  <CharactersWithSpaces>2162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2018-09-19T11:52:00Z</dcterms:created>
  <dc:creator>Виктория Ковалева</dc:creator>
  <cp:lastModifiedBy>1</cp:lastModifiedBy>
  <dcterms:modified xsi:type="dcterms:W3CDTF">2018-09-25T13:28:32Z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